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65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>«Легенды Узбекистана»</w:t>
      </w:r>
    </w:p>
    <w:p w14:paraId="47190A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4A60F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МАРШРУТ: </w:t>
      </w:r>
    </w:p>
    <w:p w14:paraId="20ACCB4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Ташкент – Самарканд – Бухара </w:t>
      </w:r>
    </w:p>
    <w:tbl>
      <w:tblPr>
        <w:tblStyle w:val="15"/>
        <w:tblW w:w="0" w:type="auto"/>
        <w:tblInd w:w="7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1824"/>
        <w:gridCol w:w="1764"/>
        <w:gridCol w:w="1668"/>
        <w:gridCol w:w="1885"/>
      </w:tblGrid>
      <w:tr w14:paraId="65B7F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9" w:type="dxa"/>
            <w:gridSpan w:val="5"/>
          </w:tcPr>
          <w:p w14:paraId="3646D427">
            <w:pPr>
              <w:spacing w:after="0" w:line="360" w:lineRule="auto"/>
              <w:contextualSpacing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Заезды на сезон 202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 xml:space="preserve">6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(по четвергам)</w:t>
            </w:r>
          </w:p>
        </w:tc>
      </w:tr>
      <w:tr w14:paraId="3818E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8" w:type="dxa"/>
          </w:tcPr>
          <w:p w14:paraId="5E6D6909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824" w:type="dxa"/>
          </w:tcPr>
          <w:p w14:paraId="0C21F663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05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.03-1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764" w:type="dxa"/>
          </w:tcPr>
          <w:p w14:paraId="4F8AF90A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12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.03-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18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668" w:type="dxa"/>
          </w:tcPr>
          <w:p w14:paraId="590F2350">
            <w:pPr>
              <w:spacing w:after="0" w:line="360" w:lineRule="auto"/>
              <w:contextualSpacing/>
              <w:textAlignment w:val="baseline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19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.03-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25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885" w:type="dxa"/>
          </w:tcPr>
          <w:p w14:paraId="66A206C5">
            <w:pPr>
              <w:spacing w:after="0" w:line="360" w:lineRule="auto"/>
              <w:contextualSpacing/>
              <w:textAlignment w:val="baseline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26.03-01.04</w:t>
            </w:r>
          </w:p>
        </w:tc>
      </w:tr>
      <w:tr w14:paraId="7899F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8" w:type="dxa"/>
          </w:tcPr>
          <w:p w14:paraId="78C8CC51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824" w:type="dxa"/>
          </w:tcPr>
          <w:p w14:paraId="4B43CC50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02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.04-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08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764" w:type="dxa"/>
          </w:tcPr>
          <w:p w14:paraId="330B9F79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09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.04-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15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668" w:type="dxa"/>
          </w:tcPr>
          <w:p w14:paraId="18C56485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16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.04-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22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885" w:type="dxa"/>
          </w:tcPr>
          <w:p w14:paraId="51A049D4">
            <w:pPr>
              <w:spacing w:after="0" w:line="360" w:lineRule="auto"/>
              <w:contextualSpacing/>
              <w:textAlignment w:val="baseline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23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.04-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29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04</w:t>
            </w:r>
          </w:p>
        </w:tc>
      </w:tr>
      <w:tr w14:paraId="34184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8" w:type="dxa"/>
          </w:tcPr>
          <w:p w14:paraId="472A6051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824" w:type="dxa"/>
          </w:tcPr>
          <w:p w14:paraId="2D1DFC71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07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.05-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13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1764" w:type="dxa"/>
          </w:tcPr>
          <w:p w14:paraId="3E245D80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14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.05-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20.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668" w:type="dxa"/>
          </w:tcPr>
          <w:p w14:paraId="5D963AD4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85" w:type="dxa"/>
          </w:tcPr>
          <w:p w14:paraId="6FFE3F49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3CFD63DB">
      <w:pPr>
        <w:spacing w:after="0" w:line="360" w:lineRule="auto"/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24E16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1</w:t>
      </w:r>
    </w:p>
    <w:p w14:paraId="6700CE96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Добро пожаловать в Узбекистан, страну с богатым культурным наследием, уникальной историей и гостеприимными людьми!</w:t>
      </w:r>
    </w:p>
    <w:p w14:paraId="62C7E664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Ваше путешествие по этой удивительной стране начнется с ее столицы - </w:t>
      </w:r>
      <w:r>
        <w:rPr>
          <w:rFonts w:ascii="Times New Roman" w:hAnsi="Times New Roman" w:cs="Times New Roman"/>
          <w:b/>
          <w:bCs/>
          <w:sz w:val="28"/>
          <w:szCs w:val="28"/>
        </w:rPr>
        <w:t>Ташкента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472C532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Трансфер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доставит вас с аэропорта в отель, где после заселения у вас будет возможность отдохнуть с дороги.</w:t>
      </w:r>
    </w:p>
    <w:p w14:paraId="73513E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2</w:t>
      </w:r>
    </w:p>
    <w:p w14:paraId="66263B2B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Завтрак в отеле.</w:t>
      </w:r>
    </w:p>
    <w:p w14:paraId="1DCABE72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Сегодня мы начнем наше знакомство со столицей Узбекистана — городом </w:t>
      </w:r>
      <w:r>
        <w:rPr>
          <w:rFonts w:ascii="Times New Roman" w:hAnsi="Times New Roman" w:cs="Times New Roman"/>
          <w:b/>
          <w:bCs/>
          <w:sz w:val="28"/>
          <w:szCs w:val="28"/>
        </w:rPr>
        <w:t>Ташкент</w:t>
      </w:r>
      <w:r>
        <w:rPr>
          <w:rFonts w:ascii="Times New Roman" w:hAnsi="Times New Roman" w:cs="Times New Roman"/>
          <w:bCs/>
          <w:sz w:val="28"/>
          <w:szCs w:val="28"/>
        </w:rPr>
        <w:t>. Вы сможете погрузиться в атмосферу узбекского гостеприимства и увидеть множество интересных мест.</w:t>
      </w:r>
      <w: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Ташкент — это город, который сочетает в себе восточную экзотику и современность. </w:t>
      </w:r>
    </w:p>
    <w:p w14:paraId="43031D43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Начнем с посещения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комплекса Хаст-Имам</w:t>
      </w:r>
      <w:r>
        <w:rPr>
          <w:rFonts w:ascii="Times New Roman" w:hAnsi="Times New Roman" w:cs="Times New Roman"/>
          <w:bCs/>
          <w:sz w:val="28"/>
          <w:szCs w:val="28"/>
        </w:rPr>
        <w:t xml:space="preserve">, где вы сможете познакомиться с историей ислама в Узбекистане и увидеть уникальные религиозные реликвии, например, оригинал самого древнего рукописного Корана. </w:t>
      </w:r>
    </w:p>
    <w:p w14:paraId="7B6F8B58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Направимся на </w:t>
      </w:r>
      <w:r>
        <w:rPr>
          <w:rFonts w:ascii="Times New Roman" w:hAnsi="Times New Roman" w:cs="Times New Roman"/>
          <w:b/>
          <w:bCs/>
          <w:sz w:val="28"/>
          <w:szCs w:val="28"/>
        </w:rPr>
        <w:t>Алайский или Чорсу базар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один из крупнейших рынков Ташкента, где можно приобрести сувениры, сладости или специи, одежду и многое другое.</w:t>
      </w:r>
    </w:p>
    <w:p w14:paraId="6CAD03C6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Площадь Мустакиллик</w:t>
      </w:r>
      <w:r>
        <w:rPr>
          <w:rFonts w:ascii="Times New Roman" w:hAnsi="Times New Roman" w:cs="Times New Roman"/>
          <w:bCs/>
          <w:sz w:val="28"/>
          <w:szCs w:val="28"/>
        </w:rPr>
        <w:t>, что в переводе с узбекского означает «Независимость» — сердце Ташкента, окружённое величественными зданиями и памятниками.</w:t>
      </w:r>
    </w:p>
    <w:p w14:paraId="1345DBAC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Музей прикладных искусств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здесь вы сможете познакомиться с традиционными ремёслами Узбекистана, такими как вышивка, керамика, резьба по дереву и другие.</w:t>
      </w:r>
    </w:p>
    <w:p w14:paraId="55C8E05D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Прогуляемся по </w:t>
      </w:r>
      <w:r>
        <w:rPr>
          <w:rFonts w:ascii="Times New Roman" w:hAnsi="Times New Roman" w:cs="Times New Roman"/>
          <w:b/>
          <w:bCs/>
          <w:sz w:val="28"/>
          <w:szCs w:val="28"/>
        </w:rPr>
        <w:t>скверу Амир Темура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который расположен в центре Ташкента, с памятником полководцу XIV века Амиру Темуру. </w:t>
      </w:r>
    </w:p>
    <w:p w14:paraId="1FB677AB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Метро Ташкента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можно смело назвать одной из самых красивых метрополитеновских систем в мире, где каждая станция является настоящим произведением искусства.</w:t>
      </w:r>
    </w:p>
    <w:p w14:paraId="2D3C19A4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Посетим </w:t>
      </w:r>
      <w:r>
        <w:rPr>
          <w:rFonts w:ascii="Times New Roman" w:hAnsi="Times New Roman" w:cs="Times New Roman"/>
          <w:b/>
          <w:bCs/>
          <w:sz w:val="28"/>
          <w:szCs w:val="28"/>
        </w:rPr>
        <w:t>монумент Мужества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памятник, посвящённый жертвам землетрясения 1966 года.</w:t>
      </w:r>
    </w:p>
    <w:p w14:paraId="602DDD4D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Сделаем остановку на обед в одном из самых популярных ресторанов Ташкента – </w:t>
      </w:r>
      <w:r>
        <w:rPr>
          <w:rFonts w:ascii="Times New Roman" w:hAnsi="Times New Roman" w:cs="Times New Roman"/>
          <w:b/>
          <w:bCs/>
          <w:sz w:val="28"/>
          <w:szCs w:val="28"/>
        </w:rPr>
        <w:t>Центр Плова</w:t>
      </w:r>
      <w:r>
        <w:rPr>
          <w:rFonts w:ascii="Times New Roman" w:hAnsi="Times New Roman" w:cs="Times New Roman"/>
          <w:bCs/>
          <w:sz w:val="28"/>
          <w:szCs w:val="28"/>
        </w:rPr>
        <w:t>. Здесь вы сможете попробовать тот самый узбекский плов.</w:t>
      </w:r>
    </w:p>
    <w:p w14:paraId="7D808CD4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Дом Романовых и Театр Навои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исторические здания, которые являются яркими примерами архитектуры прошлого.</w:t>
      </w:r>
      <w: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Резиденция Романовых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принадлежала внуку императора Николая II — Николаю Константиновичу. Дворец выполнен в стиле модерн, и это выделяет его среди других сооружений Узбекистана. Это здание много раз меняло свое назначение: раньше оно было музеем искусств, музеем ювелирного дела и антиквариата. Сейчас здесь находится Дом приемов министра иностранных дел Узбекистана. </w:t>
      </w:r>
      <w:r>
        <w:rPr>
          <w:rFonts w:ascii="Times New Roman" w:hAnsi="Times New Roman" w:cs="Times New Roman"/>
          <w:b/>
          <w:bCs/>
          <w:sz w:val="28"/>
          <w:szCs w:val="28"/>
        </w:rPr>
        <w:t>Театр имени Алишера Навои</w:t>
      </w:r>
      <w:r>
        <w:rPr>
          <w:rFonts w:ascii="Times New Roman" w:hAnsi="Times New Roman" w:cs="Times New Roman"/>
          <w:bCs/>
          <w:sz w:val="28"/>
          <w:szCs w:val="28"/>
        </w:rPr>
        <w:t xml:space="preserve"> считается визитной карточкой Ташкента и выдающимся памятником архитектуры. Здание построили на месте бывшего Воскресенского базара.</w:t>
      </w:r>
    </w:p>
    <w:p w14:paraId="767B5D76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Завершим экскурсию прогулкой по корейскому кварталу — району, где проживает большое количество корейцев, и вы сможете познакомиться с их культурой и кухней.</w:t>
      </w:r>
    </w:p>
    <w:p w14:paraId="1951559D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Возвращение в отель, свободное время</w:t>
      </w:r>
    </w:p>
    <w:p w14:paraId="002E8D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3.</w:t>
      </w:r>
    </w:p>
    <w:p w14:paraId="4A674C48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Завтрак в отеле. </w:t>
      </w:r>
      <w:r>
        <w:rPr>
          <w:rFonts w:ascii="Times New Roman" w:hAnsi="Times New Roman" w:cs="Times New Roman"/>
          <w:b/>
          <w:bCs/>
          <w:sz w:val="28"/>
          <w:szCs w:val="28"/>
        </w:rPr>
        <w:t>Выселение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2AD4E0F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Сегодня вас ждёт дорога в один из самых живописных городов Узбекистана — </w:t>
      </w:r>
      <w:r>
        <w:rPr>
          <w:rFonts w:ascii="Times New Roman" w:hAnsi="Times New Roman" w:cs="Times New Roman"/>
          <w:b/>
          <w:bCs/>
          <w:sz w:val="28"/>
          <w:szCs w:val="28"/>
        </w:rPr>
        <w:t>Самарканд</w:t>
      </w:r>
      <w:r>
        <w:rPr>
          <w:rFonts w:ascii="Times New Roman" w:hAnsi="Times New Roman" w:cs="Times New Roman"/>
          <w:bCs/>
          <w:sz w:val="28"/>
          <w:szCs w:val="28"/>
        </w:rPr>
        <w:t>. По пути вы сможете полюбоваться живописными пейзажами и насладиться красотой узбекской природы.</w:t>
      </w:r>
    </w:p>
    <w:p w14:paraId="10704530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Трансфер в отель. </w:t>
      </w:r>
    </w:p>
    <w:p w14:paraId="5D11C015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Заселение</w:t>
      </w:r>
      <w:r>
        <w:rPr>
          <w:rFonts w:ascii="Times New Roman" w:hAnsi="Times New Roman" w:cs="Times New Roman"/>
          <w:bCs/>
          <w:sz w:val="28"/>
          <w:szCs w:val="28"/>
        </w:rPr>
        <w:t>, свободное время.</w:t>
      </w:r>
    </w:p>
    <w:p w14:paraId="2C0E0A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4.</w:t>
      </w:r>
    </w:p>
    <w:p w14:paraId="6D04D358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Завтрак в отеле.</w:t>
      </w:r>
    </w:p>
    <w:p w14:paraId="1D2F0928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Самарканд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это город с богатой историей и культурой, который славится своими архитектурными памятниками и уникальной атмосферой. Сегодня наш ждёт увлекательное знакомство с его достопримечательностями. </w:t>
      </w:r>
    </w:p>
    <w:p w14:paraId="1A45E06C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Начнем программу с посещением величественного мавзолея </w:t>
      </w:r>
      <w:r>
        <w:rPr>
          <w:rFonts w:ascii="Times New Roman" w:hAnsi="Times New Roman" w:cs="Times New Roman"/>
          <w:b/>
          <w:bCs/>
          <w:sz w:val="28"/>
          <w:szCs w:val="28"/>
        </w:rPr>
        <w:t>Гур-Эмир</w:t>
      </w:r>
      <w:r>
        <w:rPr>
          <w:rFonts w:ascii="Times New Roman" w:hAnsi="Times New Roman" w:cs="Times New Roman"/>
          <w:bCs/>
          <w:sz w:val="28"/>
          <w:szCs w:val="28"/>
        </w:rPr>
        <w:t>, где похоронен великий полководец Тамерлан (Тимур). Это сооружение, построенное в начале XV века, является одним из символов Самарканда и привлекает внимание своей изысканной архитектурой и богатым декором.</w:t>
      </w:r>
    </w:p>
    <w:p w14:paraId="7C525CE9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Посетим </w:t>
      </w:r>
      <w:r>
        <w:rPr>
          <w:rFonts w:ascii="Times New Roman" w:hAnsi="Times New Roman" w:cs="Times New Roman"/>
          <w:b/>
          <w:bCs/>
          <w:sz w:val="28"/>
          <w:szCs w:val="28"/>
        </w:rPr>
        <w:t>площадь Регистан</w:t>
      </w:r>
      <w:r>
        <w:rPr>
          <w:rFonts w:ascii="Times New Roman" w:hAnsi="Times New Roman" w:cs="Times New Roman"/>
          <w:bCs/>
          <w:sz w:val="28"/>
          <w:szCs w:val="28"/>
        </w:rPr>
        <w:t>, распложенную в самом центре Самарканда. Она окружена тремя величественными медресе: Улугбека, Шердор и Тилля-Кари. Эти здания, построенные в XV–XVII веках, являются яркими примерами архитектуры того времени и создают неповторимый облик площади.</w:t>
      </w:r>
    </w:p>
    <w:p w14:paraId="1416DCB5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Биби-Ханым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грандиозная мечеть, построенная по приказу Тамерлана в конце XIV века. Название переводится как «старшая принцесса». Это одно из самых впечатляющих сооружений в городе, которое поражает своими размерами и красотой. Мечеть была названа в честь любимой жены Тамерлана.</w:t>
      </w:r>
    </w:p>
    <w:p w14:paraId="128BA6A5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Пройдемся по </w:t>
      </w:r>
      <w:r>
        <w:rPr>
          <w:rFonts w:ascii="Times New Roman" w:hAnsi="Times New Roman" w:cs="Times New Roman"/>
          <w:b/>
          <w:bCs/>
          <w:sz w:val="28"/>
          <w:szCs w:val="28"/>
        </w:rPr>
        <w:t>Сиабскому базару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один из крупнейших рынков Самарканда. Здесь вы сможете погрузиться в атмосферу восточного базара, насладиться ароматами специй и попробовать местные сладости.</w:t>
      </w:r>
    </w:p>
    <w:p w14:paraId="0B57ED4F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Мечеть Хазрет-Хызр</w:t>
      </w:r>
      <w:r>
        <w:rPr>
          <w:rFonts w:ascii="Times New Roman" w:hAnsi="Times New Roman" w:cs="Times New Roman"/>
          <w:bCs/>
          <w:sz w:val="28"/>
          <w:szCs w:val="28"/>
        </w:rPr>
        <w:t xml:space="preserve"> является важным для мусульман и привлекает внимание своей атмосферой спокойствия и умиротворения. Название мечети связано с именем пророка (наби) Хызра — покровителя путешественников, легендарного обладателя «живой воды». Комплекс включает в себя несколько мавзолеев и мечетей. </w:t>
      </w:r>
    </w:p>
    <w:p w14:paraId="57378B1E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Мемориальный архитектурный </w:t>
      </w:r>
      <w:r>
        <w:rPr>
          <w:rFonts w:ascii="Times New Roman" w:hAnsi="Times New Roman" w:cs="Times New Roman"/>
          <w:b/>
          <w:bCs/>
          <w:sz w:val="28"/>
          <w:szCs w:val="28"/>
        </w:rPr>
        <w:t>ансамбль Шахи-Зинда</w:t>
      </w:r>
      <w:r>
        <w:rPr>
          <w:rFonts w:ascii="Times New Roman" w:hAnsi="Times New Roman" w:cs="Times New Roman"/>
          <w:bCs/>
          <w:sz w:val="28"/>
          <w:szCs w:val="28"/>
        </w:rPr>
        <w:t>, расположенный на холме. Это одно из самых посещаемых мест в Самарканде, где можно увидеть множество мавзолеев, построенных в разные эпохи. Начало развитию этого комплекса положила усыпальница военачальника Кусама ибн Аббаса. Со временем комплекс разрастался и сейчас достопримечательность представляет собой целую улицу, по которой мы с вами прогуляемся.</w:t>
      </w:r>
    </w:p>
    <w:p w14:paraId="71B901E5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Возвращение в отель, свободное время.</w:t>
      </w:r>
    </w:p>
    <w:p w14:paraId="230F38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5.</w:t>
      </w:r>
    </w:p>
    <w:p w14:paraId="23EE2A19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Завтрак в отеле. Выселение.</w:t>
      </w:r>
    </w:p>
    <w:p w14:paraId="2AED2748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Сегодня мы направимся в один из древнейших городов Узбекистана — Бухару. По пути вы сможете полюбоваться живописными пейзажами и насладиться красотой узбекской природы.</w:t>
      </w:r>
    </w:p>
    <w:p w14:paraId="1D8D9C6A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Трансфер в отель. </w:t>
      </w:r>
    </w:p>
    <w:p w14:paraId="78771DB9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Заселение, свободное время.</w:t>
      </w:r>
    </w:p>
    <w:p w14:paraId="597DF6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6.</w:t>
      </w:r>
    </w:p>
    <w:p w14:paraId="048868CB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Завтрак в отеле.</w:t>
      </w:r>
    </w:p>
    <w:p w14:paraId="402A417A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Бухара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это город с многовековой историей и культурой, который славится своими архитектурными памятниками и уникальной атмосферой.  Сегодня вас ждёт погружение в историю и культуру Бухары. Вы сможете увидеть уникальные архитектурные памятники и насладиться атмосферой этого удивительного места.</w:t>
      </w:r>
    </w:p>
    <w:p w14:paraId="7992AD8E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Мавзолей Саманидов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усыпальница, где покоятся представители династии Саманидов. Это одно из самых древних сооружений Бухары, построенное в IX–X веках. Мавзолей привлекает внимание своей строгой красотой и изящной архитектурой. Один из древнейших памятников среднеазиатского монументального зодчества.</w:t>
      </w:r>
    </w:p>
    <w:p w14:paraId="5A8EB986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Чашма-Аюб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священное место с источником, который, по преданию, был создан пророком Иовом. Вокруг источника расположены несколько хаузов (водоёмов), а сама территория окружена зеленью, что создаёт атмосферу спокойствия и умиротворения.</w:t>
      </w:r>
      <w: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Название дано в честь мусульманского святого Аюба, или пророка Иова из библейской истории.</w:t>
      </w:r>
    </w:p>
    <w:p w14:paraId="2E73BC41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Болои-Хауз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архитектурный ансамбль, включающий в себя несколько зданий, расположенных вокруг водоёма. Здесь можно насладиться прохладой и отдохнуть от жары, а также полюбоваться традиционной узбекской архитектурой.</w:t>
      </w:r>
      <w: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Название переводится как «Детский водоём». В средние века хауз служил источником питьевой воды.</w:t>
      </w:r>
    </w:p>
    <w:p w14:paraId="5691B741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Крепость Арк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древняя крепость, которая служила резиденцией бухарских правителей. Это одно из самых значимых исторических мест в Бухаре, где можно увидеть остатки древних стен и сооружений.</w:t>
      </w:r>
      <w:r>
        <w:t xml:space="preserve"> </w:t>
      </w:r>
    </w:p>
    <w:p w14:paraId="3AF50660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Минарет Калян</w:t>
      </w:r>
      <w:r>
        <w:rPr>
          <w:rFonts w:ascii="Times New Roman" w:hAnsi="Times New Roman" w:cs="Times New Roman"/>
          <w:bCs/>
          <w:sz w:val="28"/>
          <w:szCs w:val="28"/>
        </w:rPr>
        <w:t xml:space="preserve"> (также известен как Бухарский минарет) — минарет пятничной мечети в историческом центре Бухары, построенный в XII веке. Он является одним из символов Бухары и одним из старейших архитектурных памятников города, одним из самых выдающихся сооружений подобного рода на мусульманском Востоке.  </w:t>
      </w:r>
    </w:p>
    <w:p w14:paraId="6987BB20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Торговые купола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–</w:t>
      </w:r>
      <w: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это средневековые крытые базары, построенные в XVI веке для защиты торговцев от палящего солнца. Каждое из сооружений отвечало определённой группе товаров. Здесь вы сможете погрузиться в атмосферу восточного базара и насладиться его уникальной атмосферой.</w:t>
      </w:r>
    </w:p>
    <w:p w14:paraId="133CB7C7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Медресе Улугбека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здание медресе в историческом центре Бухары, воздвигнутое в 1417 году внуком Тимура — правителем и учёным-астрономом Улугбеком. </w:t>
      </w:r>
      <w:r>
        <w:rPr>
          <w:rFonts w:ascii="Times New Roman" w:hAnsi="Times New Roman" w:cs="Times New Roman"/>
          <w:b/>
          <w:bCs/>
          <w:sz w:val="28"/>
          <w:szCs w:val="28"/>
        </w:rPr>
        <w:t>Медресе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религиозные учебные заведения, которые являются важными элементами культурной и образовательной жизни Бухары. </w:t>
      </w:r>
    </w:p>
    <w:p w14:paraId="49A651ED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Ляби-Хауз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одна из центральных площадей города Бухары, архитектурный ансамбль, созданный в XVI — XVII веках, площадь с большим водоёмом, окружённым историческими зданиями. Это одно из самых живописных мест в Бухаре, где можно отдохнуть и насладиться атмосферой города.</w:t>
      </w:r>
      <w:r>
        <w:t xml:space="preserve"> </w:t>
      </w:r>
    </w:p>
    <w:p w14:paraId="0FDAAF66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Пообедаем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Лазиз хаус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место, где можно попробовать различные блюда узбекской кухни. Здесь вы сможете окунуться в атмосферу восточного базара и насладиться его ароматами и вкусами.</w:t>
      </w:r>
    </w:p>
    <w:p w14:paraId="3DA9F23B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Бухара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— это город, который поражает своей красотой и величием. Завтра вас ждут новые впечатления и открытия!</w:t>
      </w:r>
    </w:p>
    <w:p w14:paraId="13E79714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Возвращение в отель, свободное время.</w:t>
      </w:r>
    </w:p>
    <w:p w14:paraId="33ACDB0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День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49F1A2A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Завтрак в отеле. </w:t>
      </w:r>
      <w:r>
        <w:rPr>
          <w:rFonts w:ascii="Times New Roman" w:hAnsi="Times New Roman" w:cs="Times New Roman"/>
          <w:b/>
          <w:bCs/>
          <w:sz w:val="28"/>
          <w:szCs w:val="28"/>
        </w:rPr>
        <w:t>Выселение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80F46D6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Сегодня завершается ваше путешествие по Узбекистану. Надеемся, что эти дни были насыщенными и оставили у вас множество ярких впечатлений.</w:t>
      </w:r>
    </w:p>
    <w:p w14:paraId="37392EDF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Трансфер</w:t>
      </w:r>
      <w:r>
        <w:rPr>
          <w:rFonts w:ascii="Times New Roman" w:hAnsi="Times New Roman" w:cs="Times New Roman"/>
          <w:bCs/>
          <w:sz w:val="28"/>
          <w:szCs w:val="28"/>
        </w:rPr>
        <w:t xml:space="preserve"> группы в аэропорт.</w:t>
      </w:r>
    </w:p>
    <w:p w14:paraId="15CF6FCF">
      <w:pPr>
        <w:pStyle w:val="29"/>
        <w:numPr>
          <w:ilvl w:val="0"/>
          <w:numId w:val="1"/>
        </w:numPr>
        <w:spacing w:after="0" w:line="360" w:lineRule="auto"/>
        <w:ind w:left="142" w:firstLine="709"/>
        <w:jc w:val="both"/>
        <w:rPr>
          <w:rFonts w:hint="default" w:ascii="Times New Roman" w:hAnsi="Times New Roman"/>
          <w:b/>
          <w:bCs w:val="0"/>
          <w:i w:val="0"/>
          <w:i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</w:rPr>
        <w:t>До новых встреч в Узбекистане!</w:t>
      </w:r>
    </w:p>
    <w:p w14:paraId="49FF43C1">
      <w:pPr>
        <w:spacing w:after="0" w:line="240" w:lineRule="auto"/>
        <w:ind w:left="-225"/>
        <w:textAlignment w:val="baseline"/>
        <w:rPr>
          <w:rFonts w:ascii="inherit" w:hAnsi="inherit" w:eastAsia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15"/>
        <w:tblW w:w="0" w:type="auto"/>
        <w:tblInd w:w="13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7"/>
        <w:gridCol w:w="2375"/>
      </w:tblGrid>
      <w:tr w14:paraId="563AD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2" w:type="dxa"/>
            <w:gridSpan w:val="2"/>
          </w:tcPr>
          <w:p w14:paraId="34673BC4">
            <w:pPr>
              <w:spacing w:after="0" w:line="360" w:lineRule="auto"/>
              <w:contextualSpacing/>
              <w:jc w:val="center"/>
              <w:textAlignment w:val="baseline"/>
              <w:rPr>
                <w:rFonts w:ascii="Times New Roman" w:hAnsi="Times New Roman" w:eastAsia="Times New Roman" w:cs="Times New Roman"/>
                <w:b/>
                <w:bCs/>
                <w:kern w:val="0"/>
                <w:sz w:val="28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  <w:t>Стоимость тура на 1 человека:</w:t>
            </w:r>
          </w:p>
        </w:tc>
      </w:tr>
      <w:tr w14:paraId="60100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7" w:type="dxa"/>
          </w:tcPr>
          <w:p w14:paraId="34206DAF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8"/>
                <w:szCs w:val="24"/>
                <w:lang w:eastAsia="ru-RU"/>
                <w14:ligatures w14:val="none"/>
              </w:rPr>
              <w:t>При двух-трехместном размещении</w:t>
            </w:r>
          </w:p>
        </w:tc>
        <w:tc>
          <w:tcPr>
            <w:tcW w:w="2375" w:type="dxa"/>
          </w:tcPr>
          <w:p w14:paraId="57D72EEA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val="en-US" w:eastAsia="ru-RU"/>
                <w14:ligatures w14:val="none"/>
              </w:rPr>
              <w:t>52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  <w:t xml:space="preserve"> 000</w:t>
            </w:r>
          </w:p>
        </w:tc>
      </w:tr>
      <w:tr w14:paraId="79038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7" w:type="dxa"/>
          </w:tcPr>
          <w:p w14:paraId="5DEAF671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8"/>
                <w:szCs w:val="24"/>
                <w:lang w:eastAsia="ru-RU"/>
                <w14:ligatures w14:val="none"/>
              </w:rPr>
              <w:t>При одноместном размещении</w:t>
            </w:r>
          </w:p>
        </w:tc>
        <w:tc>
          <w:tcPr>
            <w:tcW w:w="2375" w:type="dxa"/>
          </w:tcPr>
          <w:p w14:paraId="71EEB621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val="en-US" w:eastAsia="ru-RU"/>
                <w14:ligatures w14:val="none"/>
              </w:rPr>
              <w:t>69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  <w:t xml:space="preserve"> 000</w:t>
            </w:r>
          </w:p>
        </w:tc>
      </w:tr>
      <w:tr w14:paraId="56EE0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7" w:type="dxa"/>
          </w:tcPr>
          <w:p w14:paraId="43197D52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8"/>
                <w:szCs w:val="24"/>
                <w:lang w:eastAsia="ru-RU"/>
                <w14:ligatures w14:val="none"/>
              </w:rPr>
              <w:t>Детям до 12 лет</w:t>
            </w:r>
          </w:p>
        </w:tc>
        <w:tc>
          <w:tcPr>
            <w:tcW w:w="2375" w:type="dxa"/>
          </w:tcPr>
          <w:p w14:paraId="6A5279B4">
            <w:pPr>
              <w:spacing w:after="0" w:line="360" w:lineRule="auto"/>
              <w:contextualSpacing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val="en-US" w:eastAsia="ru-RU"/>
                <w14:ligatures w14:val="none"/>
              </w:rPr>
              <w:t>46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val="en-US" w:eastAsia="ru-RU"/>
                <w14:ligatures w14:val="none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sz w:val="28"/>
                <w:szCs w:val="24"/>
                <w:lang w:eastAsia="ru-RU"/>
                <w14:ligatures w14:val="none"/>
              </w:rPr>
              <w:t>00</w:t>
            </w:r>
          </w:p>
        </w:tc>
      </w:tr>
    </w:tbl>
    <w:p w14:paraId="53762294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/>
          <w:bCs w:val="0"/>
          <w:i w:val="0"/>
          <w:iCs w:val="0"/>
          <w:sz w:val="28"/>
          <w:szCs w:val="28"/>
          <w:lang w:val="ru-RU"/>
        </w:rPr>
      </w:pPr>
    </w:p>
    <w:p w14:paraId="0382187A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 w:val="0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 w:val="0"/>
          <w:i w:val="0"/>
          <w:iCs w:val="0"/>
          <w:sz w:val="28"/>
          <w:szCs w:val="28"/>
          <w:lang w:val="ru-RU"/>
        </w:rPr>
        <w:t xml:space="preserve">Размещение: </w:t>
      </w:r>
    </w:p>
    <w:p w14:paraId="3F4F89D3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 w:val="0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/>
          <w:i w:val="0"/>
          <w:iCs w:val="0"/>
          <w:sz w:val="28"/>
          <w:szCs w:val="28"/>
          <w:lang w:val="ru-RU"/>
        </w:rPr>
        <w:t>Ташкент - Reikartz Xon 3*;</w:t>
      </w:r>
    </w:p>
    <w:p w14:paraId="6C4F5256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 w:val="0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/>
          <w:i w:val="0"/>
          <w:iCs w:val="0"/>
          <w:sz w:val="28"/>
          <w:szCs w:val="28"/>
          <w:lang w:val="ru-RU"/>
        </w:rPr>
        <w:t>Бухара - Reikartz Modarixon 3*;</w:t>
      </w:r>
    </w:p>
    <w:p w14:paraId="6E4B4EEE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 w:val="0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/>
          <w:i w:val="0"/>
          <w:iCs w:val="0"/>
          <w:sz w:val="28"/>
          <w:szCs w:val="28"/>
          <w:lang w:val="ru-RU"/>
        </w:rPr>
        <w:t>Самардакнд - Reikartz Amar 3*.</w:t>
      </w:r>
    </w:p>
    <w:p w14:paraId="3975BBD0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</w:pPr>
    </w:p>
    <w:p w14:paraId="2F464B9F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 w:val="0"/>
          <w:i w:val="0"/>
          <w:iCs w:val="0"/>
          <w:sz w:val="28"/>
          <w:szCs w:val="28"/>
          <w:lang w:val="ru-RU"/>
        </w:rPr>
        <w:t>В стоимость тура включено:</w:t>
      </w:r>
    </w:p>
    <w:p w14:paraId="7FC12B2F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  <w:t>— Транспортное обслуживание;</w:t>
      </w:r>
    </w:p>
    <w:p w14:paraId="1E8A6162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  <w:t>— Экскурсионное обслуживание;</w:t>
      </w:r>
    </w:p>
    <w:p w14:paraId="2232C0D6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  <w:t>Проживание в отелях 3*;</w:t>
      </w:r>
    </w:p>
    <w:p w14:paraId="784F437F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П</w:t>
      </w:r>
      <w:r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  <w:t>итание: завтраки при отеле;</w:t>
      </w:r>
    </w:p>
    <w:p w14:paraId="76D18301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  <w:t>Пере</w:t>
      </w:r>
      <w:bookmarkStart w:id="0" w:name="_GoBack"/>
      <w:bookmarkEnd w:id="0"/>
      <w:r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  <w:t>езды между городами;</w:t>
      </w:r>
    </w:p>
    <w:p w14:paraId="71E5A8C6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  <w:t>Трансфер аэропорт - отель - аэропорт;</w:t>
      </w:r>
    </w:p>
    <w:p w14:paraId="1D5ED9F1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  <w:t>Русскоговорящий гид;</w:t>
      </w:r>
    </w:p>
    <w:p w14:paraId="5251A7EE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Cs/>
          <w:i w:val="0"/>
          <w:iCs w:val="0"/>
          <w:sz w:val="28"/>
          <w:szCs w:val="28"/>
          <w:lang w:val="ru-RU"/>
        </w:rPr>
        <w:t>Входные билеты на экскурсионные объекты.</w:t>
      </w:r>
    </w:p>
    <w:p w14:paraId="7D0A041A">
      <w:pPr>
        <w:pStyle w:val="29"/>
        <w:numPr>
          <w:ilvl w:val="0"/>
          <w:numId w:val="0"/>
        </w:numPr>
        <w:spacing w:after="0" w:line="360" w:lineRule="auto"/>
        <w:jc w:val="both"/>
        <w:rPr>
          <w:rFonts w:hint="default" w:ascii="Times New Roman" w:hAnsi="Times New Roman"/>
          <w:bCs/>
          <w:sz w:val="28"/>
          <w:szCs w:val="28"/>
        </w:rPr>
      </w:pPr>
    </w:p>
    <w:p w14:paraId="0571B1B9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 w:val="0"/>
          <w:sz w:val="28"/>
          <w:szCs w:val="28"/>
          <w:lang w:val="ru-RU"/>
        </w:rPr>
        <w:t>В стоимость тура не включено:</w:t>
      </w:r>
    </w:p>
    <w:p w14:paraId="714D37FD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Международный авиаперелет;</w:t>
      </w:r>
    </w:p>
    <w:p w14:paraId="4CDB4709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Фото и видеосъемка на объектах посещения;</w:t>
      </w:r>
    </w:p>
    <w:p w14:paraId="48301072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Обед и ужины;</w:t>
      </w:r>
    </w:p>
    <w:p w14:paraId="7CD82E6B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Раннее заселение в день прибытия;</w:t>
      </w:r>
    </w:p>
    <w:p w14:paraId="4A1785A2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/>
          <w:bCs/>
          <w:sz w:val="28"/>
          <w:szCs w:val="28"/>
        </w:rPr>
        <w:t>—</w:t>
      </w:r>
      <w:r>
        <w:rPr>
          <w:rFonts w:hint="default" w:ascii="Times New Roman" w:hAnsi="Times New Roman"/>
          <w:bCs/>
          <w:sz w:val="28"/>
          <w:szCs w:val="28"/>
          <w:lang w:val="ru-RU"/>
        </w:rPr>
        <w:t xml:space="preserve"> Личные покупки.</w:t>
      </w:r>
    </w:p>
    <w:p w14:paraId="28AE999B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/>
          <w:bCs w:val="0"/>
          <w:sz w:val="28"/>
          <w:szCs w:val="28"/>
          <w:lang w:val="ru-RU"/>
        </w:rPr>
      </w:pPr>
    </w:p>
    <w:p w14:paraId="12DF47D7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 w:val="0"/>
          <w:sz w:val="28"/>
          <w:szCs w:val="28"/>
          <w:lang w:val="ru-RU"/>
        </w:rPr>
        <w:t>Для желающих вылететь через Ташкент можем предложить:</w:t>
      </w:r>
    </w:p>
    <w:p w14:paraId="253FDC22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>Доп. ночь в отеле в Ташкенте - 7000</w:t>
      </w:r>
    </w:p>
    <w:p w14:paraId="787C67A8">
      <w:pPr>
        <w:pStyle w:val="29"/>
        <w:numPr>
          <w:ilvl w:val="0"/>
          <w:numId w:val="0"/>
        </w:numPr>
        <w:spacing w:after="0" w:line="360" w:lineRule="auto"/>
        <w:contextualSpacing/>
        <w:jc w:val="both"/>
        <w:rPr>
          <w:rFonts w:hint="default" w:ascii="Times New Roman" w:hAnsi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>Трансфер отель - вокзал - отель - 5000</w:t>
      </w:r>
    </w:p>
    <w:p w14:paraId="1BF2BEB9">
      <w:pPr>
        <w:pStyle w:val="29"/>
        <w:numPr>
          <w:ilvl w:val="0"/>
          <w:numId w:val="0"/>
        </w:numPr>
        <w:spacing w:after="0" w:line="360" w:lineRule="auto"/>
        <w:contextualSpacing/>
        <w:jc w:val="both"/>
      </w:pPr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>Трансфер отель - аэропорт - 4000</w:t>
      </w:r>
    </w:p>
    <w:sectPr>
      <w:pgSz w:w="11906" w:h="16838"/>
      <w:pgMar w:top="567" w:right="851" w:bottom="56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03650A"/>
    <w:multiLevelType w:val="multilevel"/>
    <w:tmpl w:val="6D03650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7F8"/>
    <w:rsid w:val="001C1566"/>
    <w:rsid w:val="001F7AD2"/>
    <w:rsid w:val="00207374"/>
    <w:rsid w:val="00240B29"/>
    <w:rsid w:val="00242C69"/>
    <w:rsid w:val="0040249A"/>
    <w:rsid w:val="00422B70"/>
    <w:rsid w:val="004F2BAE"/>
    <w:rsid w:val="004F6393"/>
    <w:rsid w:val="005C69A0"/>
    <w:rsid w:val="007E561C"/>
    <w:rsid w:val="0081085D"/>
    <w:rsid w:val="00A7657F"/>
    <w:rsid w:val="00D447F8"/>
    <w:rsid w:val="00E939F0"/>
    <w:rsid w:val="00F55D56"/>
    <w:rsid w:val="00F705BF"/>
    <w:rsid w:val="07735588"/>
    <w:rsid w:val="09093F10"/>
    <w:rsid w:val="096F0270"/>
    <w:rsid w:val="1E9F4679"/>
    <w:rsid w:val="4DA05EE6"/>
    <w:rsid w:val="56780A45"/>
    <w:rsid w:val="68D87CE7"/>
    <w:rsid w:val="768921C4"/>
    <w:rsid w:val="7CB0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104862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04862" w:themeColor="accent1" w:themeShade="BF"/>
      <w:kern w:val="2"/>
      <w:sz w:val="24"/>
      <w:szCs w:val="24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04862" w:themeColor="accent1" w:themeShade="BF"/>
      <w:kern w:val="2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paragraph" w:styleId="14">
    <w:name w:val="Subtitle"/>
    <w:basedOn w:val="1"/>
    <w:next w:val="1"/>
    <w:link w:val="26"/>
    <w:qFormat/>
    <w:uiPriority w:val="11"/>
    <w:p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5">
    <w:name w:val="Table Grid"/>
    <w:basedOn w:val="12"/>
    <w:qFormat/>
    <w:uiPriority w:val="5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Название Знак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По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Цитата 2 Знак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104862" w:themeColor="accent1" w:themeShade="BF"/>
      <w:kern w:val="2"/>
      <w:sz w:val="24"/>
      <w:szCs w:val="24"/>
      <w14:ligatures w14:val="standardContextual"/>
    </w:rPr>
  </w:style>
  <w:style w:type="character" w:customStyle="1" w:styleId="32">
    <w:name w:val="Выделенная цитата Знак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1322</Words>
  <Characters>7537</Characters>
  <Lines>62</Lines>
  <Paragraphs>17</Paragraphs>
  <TotalTime>184</TotalTime>
  <ScaleCrop>false</ScaleCrop>
  <LinksUpToDate>false</LinksUpToDate>
  <CharactersWithSpaces>8842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2025-07-19T19:20:00Z</dcterms:created>
  <dc:creator>Мухаммад Керимов</dc:creator>
  <cp:lastModifiedBy>Даг. Тур</cp:lastModifiedBy>
  <dcterms:modified xsi:type="dcterms:W3CDTF">2025-09-19T15:54:21Z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5898D83A103143A38580CC8FEE8985D1_12</vt:lpwstr>
  </property>
</Properties>
</file>