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4C631">
      <w:pPr>
        <w:shd w:val="clear" w:color="auto" w:fill="FFFFFF"/>
        <w:spacing w:after="0" w:line="390" w:lineRule="atLeast"/>
        <w:jc w:val="center"/>
        <w:textAlignment w:val="baseline"/>
        <w:rPr>
          <w:rFonts w:ascii="Times New Roman" w:hAnsi="Times New Roman" w:eastAsia="Times New Roman" w:cs="Times New Roman"/>
          <w:b/>
          <w:bCs/>
          <w:color w:val="000000"/>
          <w:sz w:val="32"/>
          <w:szCs w:val="28"/>
          <w:lang w:eastAsia="ru-RU"/>
        </w:rPr>
      </w:pPr>
      <w:r>
        <w:rPr>
          <w:rFonts w:ascii="Times New Roman" w:hAnsi="Times New Roman" w:eastAsia="Times New Roman" w:cs="Times New Roman"/>
          <w:b/>
          <w:bCs/>
          <w:color w:val="000000"/>
          <w:sz w:val="32"/>
          <w:szCs w:val="28"/>
          <w:lang w:eastAsia="ru-RU"/>
        </w:rPr>
        <w:t>Кавказский экспромт. Все лучшее за 4 дня!</w:t>
      </w:r>
    </w:p>
    <w:p w14:paraId="549DC471">
      <w:pPr>
        <w:shd w:val="clear" w:color="auto" w:fill="FFFFFF"/>
        <w:spacing w:after="0" w:line="390" w:lineRule="atLeast"/>
        <w:jc w:val="center"/>
        <w:textAlignment w:val="baseline"/>
        <w:rPr>
          <w:rFonts w:ascii="Times New Roman" w:hAnsi="Times New Roman" w:eastAsia="Times New Roman" w:cs="Times New Roman"/>
          <w:b/>
          <w:bCs/>
          <w:color w:val="000000"/>
          <w:sz w:val="32"/>
          <w:szCs w:val="28"/>
          <w:lang w:eastAsia="ru-RU"/>
        </w:rPr>
      </w:pPr>
    </w:p>
    <w:p w14:paraId="4AEA5403">
      <w:pPr>
        <w:shd w:val="clear" w:color="auto" w:fill="FFFFFF"/>
        <w:spacing w:after="0" w:line="390" w:lineRule="atLeast"/>
        <w:jc w:val="center"/>
        <w:textAlignment w:val="baseline"/>
        <w:rPr>
          <w:rFonts w:ascii="Times New Roman" w:hAnsi="Times New Roman" w:eastAsia="Times New Roman" w:cs="Times New Roman"/>
          <w:bCs/>
          <w:color w:val="000000"/>
          <w:sz w:val="28"/>
          <w:szCs w:val="28"/>
          <w:lang w:eastAsia="ru-RU"/>
        </w:rPr>
      </w:pPr>
      <w:r>
        <w:rPr>
          <w:rFonts w:ascii="Times New Roman" w:hAnsi="Times New Roman" w:eastAsia="Times New Roman" w:cs="Times New Roman"/>
          <w:bCs/>
          <w:color w:val="000000"/>
          <w:sz w:val="28"/>
          <w:szCs w:val="28"/>
          <w:lang w:eastAsia="ru-RU"/>
        </w:rPr>
        <w:t>Приглашаем Вас в Дагестан!</w:t>
      </w:r>
      <w:r>
        <w:rPr>
          <w:rFonts w:ascii="Times New Roman" w:hAnsi="Times New Roman" w:eastAsia="Times New Roman" w:cs="Times New Roman"/>
          <w:bCs/>
          <w:color w:val="000000"/>
          <w:sz w:val="28"/>
          <w:szCs w:val="28"/>
          <w:lang w:eastAsia="ru-RU"/>
        </w:rPr>
        <w:br w:type="textWrapping"/>
      </w:r>
      <w:r>
        <w:rPr>
          <w:rFonts w:ascii="Times New Roman" w:hAnsi="Times New Roman" w:eastAsia="Times New Roman" w:cs="Times New Roman"/>
          <w:bCs/>
          <w:color w:val="000000"/>
          <w:sz w:val="28"/>
          <w:szCs w:val="28"/>
          <w:lang w:eastAsia="ru-RU"/>
        </w:rPr>
        <w:t>Этот тур познакомит Вас с культурой республики и ошеломляющими видами, которые дарят вдохновение каждому путешественнику. Вы окунетесь в историю «страны гор», погуляете по узким улочкам дагестанских селений, заберетесь на неприступную крепость и попробуете местную гастрономию на вкус.</w:t>
      </w:r>
    </w:p>
    <w:p w14:paraId="25FF0C7A">
      <w:pPr>
        <w:shd w:val="clear" w:color="auto" w:fill="FFFFFF"/>
        <w:spacing w:after="0" w:line="390" w:lineRule="atLeast"/>
        <w:jc w:val="center"/>
        <w:textAlignment w:val="baseline"/>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МАРШРУТ:</w:t>
      </w:r>
    </w:p>
    <w:p w14:paraId="6496CB22">
      <w:pPr>
        <w:shd w:val="clear" w:color="auto" w:fill="FFFFFF"/>
        <w:spacing w:after="0" w:line="390" w:lineRule="atLeast"/>
        <w:jc w:val="center"/>
        <w:textAlignment w:val="baseline"/>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t>Махачкала — Сулакский каньон — катание на катере — Свободный день — Дербент — Крепость Нарын-Кала</w:t>
      </w:r>
    </w:p>
    <w:p w14:paraId="39ACD633">
      <w:pPr>
        <w:shd w:val="clear" w:color="auto" w:fill="FFFFFF"/>
        <w:spacing w:after="0" w:line="390" w:lineRule="atLeast"/>
        <w:textAlignment w:val="baseline"/>
        <w:rPr>
          <w:rFonts w:ascii="Times New Roman" w:hAnsi="Times New Roman" w:eastAsia="Times New Roman" w:cs="Times New Roman"/>
          <w:b/>
          <w:bCs/>
          <w:color w:val="000000"/>
          <w:sz w:val="28"/>
          <w:szCs w:val="28"/>
          <w:lang w:eastAsia="ru-RU"/>
        </w:rPr>
      </w:pPr>
    </w:p>
    <w:tbl>
      <w:tblPr>
        <w:tblStyle w:val="8"/>
        <w:tblW w:w="100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683"/>
        <w:gridCol w:w="1701"/>
        <w:gridCol w:w="1701"/>
        <w:gridCol w:w="1799"/>
        <w:gridCol w:w="1744"/>
      </w:tblGrid>
      <w:tr w14:paraId="4269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5" w:type="dxa"/>
            <w:gridSpan w:val="6"/>
          </w:tcPr>
          <w:p w14:paraId="30075B4A">
            <w:pPr>
              <w:spacing w:after="0" w:line="360" w:lineRule="auto"/>
              <w:jc w:val="center"/>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Заезды на сезон 202</w:t>
            </w:r>
            <w:r>
              <w:rPr>
                <w:rFonts w:hint="default" w:ascii="Times New Roman" w:hAnsi="Times New Roman" w:eastAsia="Times New Roman" w:cs="Times New Roman"/>
                <w:b/>
                <w:bCs/>
                <w:sz w:val="28"/>
                <w:szCs w:val="28"/>
                <w:lang w:val="en-US" w:eastAsia="ru-RU"/>
              </w:rPr>
              <w:t>6</w:t>
            </w:r>
            <w:r>
              <w:rPr>
                <w:rFonts w:ascii="Times New Roman" w:hAnsi="Times New Roman" w:eastAsia="Times New Roman" w:cs="Times New Roman"/>
                <w:b/>
                <w:bCs/>
                <w:sz w:val="28"/>
                <w:szCs w:val="28"/>
                <w:lang w:eastAsia="ru-RU"/>
              </w:rPr>
              <w:t xml:space="preserve"> (по четвергам):</w:t>
            </w:r>
          </w:p>
        </w:tc>
      </w:tr>
      <w:tr w14:paraId="2953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274C40A">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Февраль</w:t>
            </w:r>
          </w:p>
        </w:tc>
        <w:tc>
          <w:tcPr>
            <w:tcW w:w="1683" w:type="dxa"/>
            <w:shd w:val="clear" w:color="auto" w:fill="auto"/>
            <w:vAlign w:val="top"/>
          </w:tcPr>
          <w:p w14:paraId="5C7B803D">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r>
              <w:rPr>
                <w:rFonts w:hint="default" w:ascii="Times New Roman" w:hAnsi="Times New Roman" w:eastAsia="Times New Roman"/>
                <w:b/>
                <w:bCs/>
                <w:sz w:val="28"/>
                <w:szCs w:val="28"/>
                <w:lang w:eastAsia="ru-RU"/>
              </w:rPr>
              <w:t>19.02–2</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.02</w:t>
            </w:r>
          </w:p>
        </w:tc>
        <w:tc>
          <w:tcPr>
            <w:tcW w:w="1701" w:type="dxa"/>
            <w:shd w:val="clear" w:color="auto" w:fill="auto"/>
            <w:vAlign w:val="top"/>
          </w:tcPr>
          <w:p w14:paraId="2CFF9C99">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r>
              <w:rPr>
                <w:rFonts w:hint="default" w:ascii="Times New Roman" w:hAnsi="Times New Roman" w:eastAsia="Times New Roman"/>
                <w:b/>
                <w:bCs/>
                <w:sz w:val="28"/>
                <w:szCs w:val="28"/>
                <w:lang w:eastAsia="ru-RU"/>
              </w:rPr>
              <w:t>26.02–01.03</w:t>
            </w:r>
          </w:p>
        </w:tc>
        <w:tc>
          <w:tcPr>
            <w:tcW w:w="1701" w:type="dxa"/>
            <w:shd w:val="clear" w:color="auto" w:fill="auto"/>
            <w:vAlign w:val="top"/>
          </w:tcPr>
          <w:p w14:paraId="769AE3BA">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p>
        </w:tc>
        <w:tc>
          <w:tcPr>
            <w:tcW w:w="1799" w:type="dxa"/>
            <w:shd w:val="clear" w:color="auto" w:fill="auto"/>
            <w:vAlign w:val="top"/>
          </w:tcPr>
          <w:p w14:paraId="6AF9E8F6">
            <w:pPr>
              <w:spacing w:after="0" w:line="360" w:lineRule="auto"/>
              <w:jc w:val="center"/>
              <w:textAlignment w:val="baseline"/>
              <w:rPr>
                <w:rFonts w:hint="default" w:ascii="Times New Roman" w:hAnsi="Times New Roman" w:eastAsia="Times New Roman" w:cs="Times New Roman"/>
                <w:b/>
                <w:bCs/>
                <w:sz w:val="32"/>
                <w:szCs w:val="32"/>
                <w:lang w:val="ru-RU" w:eastAsia="ru-RU" w:bidi="ar-SA"/>
              </w:rPr>
            </w:pPr>
          </w:p>
        </w:tc>
        <w:tc>
          <w:tcPr>
            <w:tcW w:w="1744" w:type="dxa"/>
          </w:tcPr>
          <w:p w14:paraId="279EC820">
            <w:pPr>
              <w:spacing w:after="0" w:line="360" w:lineRule="auto"/>
              <w:jc w:val="center"/>
              <w:textAlignment w:val="baseline"/>
              <w:rPr>
                <w:rFonts w:ascii="Times New Roman" w:hAnsi="Times New Roman" w:eastAsia="Times New Roman" w:cs="Times New Roman"/>
                <w:b/>
                <w:bCs/>
                <w:sz w:val="32"/>
                <w:szCs w:val="32"/>
                <w:lang w:eastAsia="ru-RU"/>
              </w:rPr>
            </w:pPr>
          </w:p>
        </w:tc>
      </w:tr>
      <w:tr w14:paraId="543D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63E69D9D">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Март</w:t>
            </w:r>
          </w:p>
        </w:tc>
        <w:tc>
          <w:tcPr>
            <w:tcW w:w="1683" w:type="dxa"/>
          </w:tcPr>
          <w:p w14:paraId="3017B2D4">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05.03–0</w:t>
            </w:r>
            <w:r>
              <w:rPr>
                <w:rFonts w:hint="default" w:ascii="Times New Roman" w:hAnsi="Times New Roman" w:eastAsia="Times New Roman"/>
                <w:b/>
                <w:bCs/>
                <w:sz w:val="28"/>
                <w:szCs w:val="28"/>
                <w:lang w:val="en-US" w:eastAsia="ru-RU"/>
              </w:rPr>
              <w:t>8</w:t>
            </w:r>
            <w:r>
              <w:rPr>
                <w:rFonts w:hint="default" w:ascii="Times New Roman" w:hAnsi="Times New Roman" w:eastAsia="Times New Roman"/>
                <w:b/>
                <w:bCs/>
                <w:sz w:val="28"/>
                <w:szCs w:val="28"/>
                <w:lang w:eastAsia="ru-RU"/>
              </w:rPr>
              <w:t>.03</w:t>
            </w:r>
          </w:p>
        </w:tc>
        <w:tc>
          <w:tcPr>
            <w:tcW w:w="1701" w:type="dxa"/>
          </w:tcPr>
          <w:p w14:paraId="1BB9EF5A">
            <w:pPr>
              <w:spacing w:after="0" w:line="24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12.03–1</w:t>
            </w:r>
            <w:r>
              <w:rPr>
                <w:rFonts w:hint="default" w:ascii="Times New Roman" w:hAnsi="Times New Roman" w:eastAsia="Times New Roman"/>
                <w:b/>
                <w:bCs/>
                <w:sz w:val="28"/>
                <w:szCs w:val="28"/>
                <w:lang w:val="en-US" w:eastAsia="ru-RU"/>
              </w:rPr>
              <w:t>5</w:t>
            </w:r>
            <w:r>
              <w:rPr>
                <w:rFonts w:hint="default" w:ascii="Times New Roman" w:hAnsi="Times New Roman" w:eastAsia="Times New Roman"/>
                <w:b/>
                <w:bCs/>
                <w:sz w:val="28"/>
                <w:szCs w:val="28"/>
                <w:lang w:eastAsia="ru-RU"/>
              </w:rPr>
              <w:t>.03</w:t>
            </w:r>
          </w:p>
        </w:tc>
        <w:tc>
          <w:tcPr>
            <w:tcW w:w="1701" w:type="dxa"/>
          </w:tcPr>
          <w:p w14:paraId="6DB02F7B">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19.03–2</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03</w:t>
            </w:r>
          </w:p>
        </w:tc>
        <w:tc>
          <w:tcPr>
            <w:tcW w:w="1799" w:type="dxa"/>
          </w:tcPr>
          <w:p w14:paraId="4DCCDC2B">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26.03–</w:t>
            </w:r>
            <w:r>
              <w:rPr>
                <w:rFonts w:hint="default" w:ascii="Times New Roman" w:hAnsi="Times New Roman" w:eastAsia="Times New Roman"/>
                <w:b/>
                <w:bCs/>
                <w:sz w:val="28"/>
                <w:szCs w:val="28"/>
                <w:lang w:val="en-US" w:eastAsia="ru-RU"/>
              </w:rPr>
              <w:t>29</w:t>
            </w:r>
            <w:r>
              <w:rPr>
                <w:rFonts w:hint="default" w:ascii="Times New Roman" w:hAnsi="Times New Roman" w:eastAsia="Times New Roman"/>
                <w:b/>
                <w:bCs/>
                <w:sz w:val="28"/>
                <w:szCs w:val="28"/>
                <w:lang w:eastAsia="ru-RU"/>
              </w:rPr>
              <w:t>.03</w:t>
            </w:r>
          </w:p>
        </w:tc>
        <w:tc>
          <w:tcPr>
            <w:tcW w:w="1744" w:type="dxa"/>
          </w:tcPr>
          <w:p w14:paraId="0A99F694">
            <w:pPr>
              <w:spacing w:after="0" w:line="360" w:lineRule="auto"/>
              <w:jc w:val="center"/>
              <w:textAlignment w:val="baseline"/>
              <w:rPr>
                <w:rFonts w:ascii="Times New Roman" w:hAnsi="Times New Roman" w:eastAsia="Times New Roman" w:cs="Times New Roman"/>
                <w:b/>
                <w:bCs/>
                <w:sz w:val="32"/>
                <w:szCs w:val="32"/>
                <w:lang w:eastAsia="ru-RU"/>
              </w:rPr>
            </w:pPr>
          </w:p>
        </w:tc>
      </w:tr>
      <w:tr w14:paraId="18A1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D24989C">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Апрель</w:t>
            </w:r>
          </w:p>
        </w:tc>
        <w:tc>
          <w:tcPr>
            <w:tcW w:w="1683" w:type="dxa"/>
          </w:tcPr>
          <w:p w14:paraId="3F0B96AD">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02.04–0</w:t>
            </w:r>
            <w:r>
              <w:rPr>
                <w:rFonts w:hint="default" w:ascii="Times New Roman" w:hAnsi="Times New Roman" w:eastAsia="Times New Roman"/>
                <w:b/>
                <w:bCs/>
                <w:sz w:val="28"/>
                <w:szCs w:val="28"/>
                <w:lang w:val="en-US" w:eastAsia="ru-RU"/>
              </w:rPr>
              <w:t>5</w:t>
            </w:r>
            <w:r>
              <w:rPr>
                <w:rFonts w:hint="default" w:ascii="Times New Roman" w:hAnsi="Times New Roman" w:eastAsia="Times New Roman"/>
                <w:b/>
                <w:bCs/>
                <w:sz w:val="28"/>
                <w:szCs w:val="28"/>
                <w:lang w:eastAsia="ru-RU"/>
              </w:rPr>
              <w:t>.04</w:t>
            </w:r>
          </w:p>
        </w:tc>
        <w:tc>
          <w:tcPr>
            <w:tcW w:w="1701" w:type="dxa"/>
          </w:tcPr>
          <w:p w14:paraId="5037EF13">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09.04–1</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.04</w:t>
            </w:r>
          </w:p>
        </w:tc>
        <w:tc>
          <w:tcPr>
            <w:tcW w:w="1701" w:type="dxa"/>
          </w:tcPr>
          <w:p w14:paraId="00F45C3D">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16.04–</w:t>
            </w:r>
            <w:r>
              <w:rPr>
                <w:rFonts w:hint="default" w:ascii="Times New Roman" w:hAnsi="Times New Roman" w:eastAsia="Times New Roman"/>
                <w:b/>
                <w:bCs/>
                <w:sz w:val="28"/>
                <w:szCs w:val="28"/>
                <w:lang w:val="en-US" w:eastAsia="ru-RU"/>
              </w:rPr>
              <w:t>19</w:t>
            </w:r>
            <w:r>
              <w:rPr>
                <w:rFonts w:hint="default" w:ascii="Times New Roman" w:hAnsi="Times New Roman" w:eastAsia="Times New Roman"/>
                <w:b/>
                <w:bCs/>
                <w:sz w:val="28"/>
                <w:szCs w:val="28"/>
                <w:lang w:eastAsia="ru-RU"/>
              </w:rPr>
              <w:t>.04</w:t>
            </w:r>
          </w:p>
        </w:tc>
        <w:tc>
          <w:tcPr>
            <w:tcW w:w="1799" w:type="dxa"/>
          </w:tcPr>
          <w:p w14:paraId="38E0E020">
            <w:pPr>
              <w:spacing w:after="0" w:line="36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23.04–2</w:t>
            </w:r>
            <w:r>
              <w:rPr>
                <w:rFonts w:hint="default" w:ascii="Times New Roman" w:hAnsi="Times New Roman" w:eastAsia="Times New Roman"/>
                <w:b/>
                <w:bCs/>
                <w:sz w:val="28"/>
                <w:szCs w:val="28"/>
                <w:lang w:val="en-US" w:eastAsia="ru-RU"/>
              </w:rPr>
              <w:t>6</w:t>
            </w:r>
            <w:r>
              <w:rPr>
                <w:rFonts w:hint="default" w:ascii="Times New Roman" w:hAnsi="Times New Roman" w:eastAsia="Times New Roman"/>
                <w:b/>
                <w:bCs/>
                <w:sz w:val="28"/>
                <w:szCs w:val="28"/>
                <w:lang w:eastAsia="ru-RU"/>
              </w:rPr>
              <w:t>.04</w:t>
            </w:r>
          </w:p>
        </w:tc>
        <w:tc>
          <w:tcPr>
            <w:tcW w:w="1744" w:type="dxa"/>
          </w:tcPr>
          <w:p w14:paraId="36CF3A05">
            <w:pPr>
              <w:spacing w:after="0" w:line="240" w:lineRule="auto"/>
              <w:jc w:val="center"/>
              <w:textAlignment w:val="baseline"/>
              <w:rPr>
                <w:rFonts w:ascii="Times New Roman" w:hAnsi="Times New Roman" w:eastAsia="Times New Roman" w:cs="Times New Roman"/>
                <w:b/>
                <w:bCs/>
                <w:sz w:val="32"/>
                <w:szCs w:val="32"/>
                <w:lang w:eastAsia="ru-RU"/>
              </w:rPr>
            </w:pPr>
            <w:r>
              <w:rPr>
                <w:rFonts w:hint="default" w:ascii="Times New Roman" w:hAnsi="Times New Roman" w:eastAsia="Times New Roman"/>
                <w:b/>
                <w:bCs/>
                <w:sz w:val="28"/>
                <w:szCs w:val="28"/>
                <w:lang w:eastAsia="ru-RU"/>
              </w:rPr>
              <w:t>30.04–0</w:t>
            </w:r>
            <w:r>
              <w:rPr>
                <w:rFonts w:hint="default" w:ascii="Times New Roman" w:hAnsi="Times New Roman" w:eastAsia="Times New Roman"/>
                <w:b/>
                <w:bCs/>
                <w:sz w:val="28"/>
                <w:szCs w:val="28"/>
                <w:lang w:val="en-US" w:eastAsia="ru-RU"/>
              </w:rPr>
              <w:t>3</w:t>
            </w:r>
            <w:r>
              <w:rPr>
                <w:rFonts w:hint="default" w:ascii="Times New Roman" w:hAnsi="Times New Roman" w:eastAsia="Times New Roman"/>
                <w:b/>
                <w:bCs/>
                <w:sz w:val="28"/>
                <w:szCs w:val="28"/>
                <w:lang w:eastAsia="ru-RU"/>
              </w:rPr>
              <w:t>.05</w:t>
            </w:r>
          </w:p>
        </w:tc>
      </w:tr>
      <w:tr w14:paraId="6BF3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143E56B">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Май</w:t>
            </w:r>
          </w:p>
        </w:tc>
        <w:tc>
          <w:tcPr>
            <w:tcW w:w="1683" w:type="dxa"/>
          </w:tcPr>
          <w:p w14:paraId="5FE9B038">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07.05–1</w:t>
            </w:r>
            <w:r>
              <w:rPr>
                <w:rFonts w:hint="default" w:ascii="Times New Roman" w:hAnsi="Times New Roman" w:eastAsia="Times New Roman"/>
                <w:b/>
                <w:bCs/>
                <w:sz w:val="28"/>
                <w:szCs w:val="28"/>
                <w:lang w:val="en-US" w:eastAsia="ru-RU"/>
              </w:rPr>
              <w:t>0</w:t>
            </w:r>
            <w:r>
              <w:rPr>
                <w:rFonts w:hint="default" w:ascii="Times New Roman" w:hAnsi="Times New Roman" w:eastAsia="Times New Roman"/>
                <w:b/>
                <w:bCs/>
                <w:sz w:val="28"/>
                <w:szCs w:val="28"/>
                <w:lang w:eastAsia="ru-RU"/>
              </w:rPr>
              <w:t>.05</w:t>
            </w:r>
          </w:p>
        </w:tc>
        <w:tc>
          <w:tcPr>
            <w:tcW w:w="1701" w:type="dxa"/>
          </w:tcPr>
          <w:p w14:paraId="7063047A">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14.05–1</w:t>
            </w:r>
            <w:r>
              <w:rPr>
                <w:rFonts w:hint="default" w:ascii="Times New Roman" w:hAnsi="Times New Roman" w:eastAsia="Times New Roman"/>
                <w:b/>
                <w:bCs/>
                <w:sz w:val="28"/>
                <w:szCs w:val="28"/>
                <w:lang w:val="en-US" w:eastAsia="ru-RU"/>
              </w:rPr>
              <w:t>7</w:t>
            </w:r>
            <w:r>
              <w:rPr>
                <w:rFonts w:hint="default" w:ascii="Times New Roman" w:hAnsi="Times New Roman" w:eastAsia="Times New Roman"/>
                <w:b/>
                <w:bCs/>
                <w:sz w:val="28"/>
                <w:szCs w:val="28"/>
                <w:lang w:eastAsia="ru-RU"/>
              </w:rPr>
              <w:t>.05</w:t>
            </w:r>
          </w:p>
        </w:tc>
        <w:tc>
          <w:tcPr>
            <w:tcW w:w="1701" w:type="dxa"/>
          </w:tcPr>
          <w:p w14:paraId="1107DFA1">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21.05–2</w:t>
            </w:r>
            <w:r>
              <w:rPr>
                <w:rFonts w:hint="default" w:ascii="Times New Roman" w:hAnsi="Times New Roman" w:eastAsia="Times New Roman"/>
                <w:b/>
                <w:bCs/>
                <w:sz w:val="28"/>
                <w:szCs w:val="28"/>
                <w:lang w:val="en-US" w:eastAsia="ru-RU"/>
              </w:rPr>
              <w:t>4</w:t>
            </w:r>
            <w:r>
              <w:rPr>
                <w:rFonts w:hint="default" w:ascii="Times New Roman" w:hAnsi="Times New Roman" w:eastAsia="Times New Roman"/>
                <w:b/>
                <w:bCs/>
                <w:sz w:val="28"/>
                <w:szCs w:val="28"/>
                <w:lang w:eastAsia="ru-RU"/>
              </w:rPr>
              <w:t>.05</w:t>
            </w:r>
          </w:p>
        </w:tc>
        <w:tc>
          <w:tcPr>
            <w:tcW w:w="1799" w:type="dxa"/>
          </w:tcPr>
          <w:p w14:paraId="2CFD3C5E">
            <w:pPr>
              <w:spacing w:after="0" w:line="360" w:lineRule="auto"/>
              <w:jc w:val="center"/>
              <w:textAlignment w:val="baseline"/>
              <w:rPr>
                <w:rFonts w:hint="default" w:ascii="Times New Roman" w:hAnsi="Times New Roman" w:eastAsia="Times New Roman" w:cs="Times New Roman"/>
                <w:b/>
                <w:bCs/>
                <w:sz w:val="36"/>
                <w:szCs w:val="36"/>
                <w:lang w:val="en-US" w:eastAsia="ru-RU"/>
              </w:rPr>
            </w:pPr>
            <w:r>
              <w:rPr>
                <w:rFonts w:hint="default" w:ascii="Times New Roman" w:hAnsi="Times New Roman" w:eastAsia="Times New Roman"/>
                <w:b/>
                <w:bCs/>
                <w:sz w:val="28"/>
                <w:szCs w:val="28"/>
                <w:lang w:eastAsia="ru-RU"/>
              </w:rPr>
              <w:t>28.05–</w:t>
            </w:r>
            <w:r>
              <w:rPr>
                <w:rFonts w:hint="default" w:ascii="Times New Roman" w:hAnsi="Times New Roman" w:eastAsia="Times New Roman"/>
                <w:b/>
                <w:bCs/>
                <w:sz w:val="28"/>
                <w:szCs w:val="28"/>
                <w:lang w:val="en-US" w:eastAsia="ru-RU"/>
              </w:rPr>
              <w:t>31</w:t>
            </w:r>
            <w:r>
              <w:rPr>
                <w:rFonts w:hint="default" w:ascii="Times New Roman" w:hAnsi="Times New Roman" w:eastAsia="Times New Roman"/>
                <w:b/>
                <w:bCs/>
                <w:sz w:val="28"/>
                <w:szCs w:val="28"/>
                <w:lang w:eastAsia="ru-RU"/>
              </w:rPr>
              <w:t>.0</w:t>
            </w:r>
            <w:r>
              <w:rPr>
                <w:rFonts w:hint="default" w:ascii="Times New Roman" w:hAnsi="Times New Roman" w:eastAsia="Times New Roman"/>
                <w:b/>
                <w:bCs/>
                <w:sz w:val="28"/>
                <w:szCs w:val="28"/>
                <w:lang w:val="en-US" w:eastAsia="ru-RU"/>
              </w:rPr>
              <w:t>5</w:t>
            </w:r>
          </w:p>
        </w:tc>
        <w:tc>
          <w:tcPr>
            <w:tcW w:w="1744" w:type="dxa"/>
          </w:tcPr>
          <w:p w14:paraId="0283110E">
            <w:pPr>
              <w:spacing w:after="0" w:line="360" w:lineRule="auto"/>
              <w:jc w:val="center"/>
              <w:textAlignment w:val="baseline"/>
              <w:rPr>
                <w:rFonts w:ascii="Times New Roman" w:hAnsi="Times New Roman" w:eastAsia="Times New Roman" w:cs="Times New Roman"/>
                <w:b/>
                <w:bCs/>
                <w:sz w:val="36"/>
                <w:szCs w:val="36"/>
                <w:lang w:eastAsia="ru-RU"/>
              </w:rPr>
            </w:pPr>
          </w:p>
        </w:tc>
      </w:tr>
      <w:tr w14:paraId="7AC4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ABA20B8">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Июнь</w:t>
            </w:r>
          </w:p>
        </w:tc>
        <w:tc>
          <w:tcPr>
            <w:tcW w:w="1683" w:type="dxa"/>
          </w:tcPr>
          <w:p w14:paraId="0F184095">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04.06–0</w:t>
            </w:r>
            <w:r>
              <w:rPr>
                <w:rFonts w:hint="default" w:ascii="Times New Roman" w:hAnsi="Times New Roman" w:eastAsia="Times New Roman"/>
                <w:b/>
                <w:bCs/>
                <w:sz w:val="28"/>
                <w:szCs w:val="28"/>
                <w:lang w:val="en-US" w:eastAsia="ru-RU"/>
              </w:rPr>
              <w:t>7</w:t>
            </w:r>
            <w:r>
              <w:rPr>
                <w:rFonts w:hint="default" w:ascii="Times New Roman" w:hAnsi="Times New Roman" w:eastAsia="Times New Roman"/>
                <w:b/>
                <w:bCs/>
                <w:sz w:val="28"/>
                <w:szCs w:val="28"/>
                <w:lang w:eastAsia="ru-RU"/>
              </w:rPr>
              <w:t>.06</w:t>
            </w:r>
          </w:p>
        </w:tc>
        <w:tc>
          <w:tcPr>
            <w:tcW w:w="1701" w:type="dxa"/>
          </w:tcPr>
          <w:p w14:paraId="5F4A911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11.06–1</w:t>
            </w:r>
            <w:r>
              <w:rPr>
                <w:rFonts w:hint="default" w:ascii="Times New Roman" w:hAnsi="Times New Roman" w:eastAsia="Times New Roman"/>
                <w:b/>
                <w:bCs/>
                <w:sz w:val="28"/>
                <w:szCs w:val="28"/>
                <w:lang w:val="en-US" w:eastAsia="ru-RU"/>
              </w:rPr>
              <w:t>4</w:t>
            </w:r>
            <w:r>
              <w:rPr>
                <w:rFonts w:hint="default" w:ascii="Times New Roman" w:hAnsi="Times New Roman" w:eastAsia="Times New Roman"/>
                <w:b/>
                <w:bCs/>
                <w:sz w:val="28"/>
                <w:szCs w:val="28"/>
                <w:lang w:eastAsia="ru-RU"/>
              </w:rPr>
              <w:t>.06</w:t>
            </w:r>
          </w:p>
        </w:tc>
        <w:tc>
          <w:tcPr>
            <w:tcW w:w="1701" w:type="dxa"/>
          </w:tcPr>
          <w:p w14:paraId="48C5AE6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18.06–2</w:t>
            </w:r>
            <w:r>
              <w:rPr>
                <w:rFonts w:hint="default" w:ascii="Times New Roman" w:hAnsi="Times New Roman" w:eastAsia="Times New Roman"/>
                <w:b/>
                <w:bCs/>
                <w:sz w:val="28"/>
                <w:szCs w:val="28"/>
                <w:lang w:val="en-US" w:eastAsia="ru-RU"/>
              </w:rPr>
              <w:t>1</w:t>
            </w:r>
            <w:r>
              <w:rPr>
                <w:rFonts w:hint="default" w:ascii="Times New Roman" w:hAnsi="Times New Roman" w:eastAsia="Times New Roman"/>
                <w:b/>
                <w:bCs/>
                <w:sz w:val="28"/>
                <w:szCs w:val="28"/>
                <w:lang w:eastAsia="ru-RU"/>
              </w:rPr>
              <w:t>.06</w:t>
            </w:r>
          </w:p>
        </w:tc>
        <w:tc>
          <w:tcPr>
            <w:tcW w:w="1799" w:type="dxa"/>
          </w:tcPr>
          <w:p w14:paraId="2F826514">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25.06–2</w:t>
            </w:r>
            <w:r>
              <w:rPr>
                <w:rFonts w:hint="default" w:ascii="Times New Roman" w:hAnsi="Times New Roman" w:eastAsia="Times New Roman"/>
                <w:b/>
                <w:bCs/>
                <w:sz w:val="28"/>
                <w:szCs w:val="28"/>
                <w:lang w:val="en-US" w:eastAsia="ru-RU"/>
              </w:rPr>
              <w:t>8</w:t>
            </w:r>
            <w:r>
              <w:rPr>
                <w:rFonts w:hint="default" w:ascii="Times New Roman" w:hAnsi="Times New Roman" w:eastAsia="Times New Roman"/>
                <w:b/>
                <w:bCs/>
                <w:sz w:val="28"/>
                <w:szCs w:val="28"/>
                <w:lang w:eastAsia="ru-RU"/>
              </w:rPr>
              <w:t>.06</w:t>
            </w:r>
          </w:p>
        </w:tc>
        <w:tc>
          <w:tcPr>
            <w:tcW w:w="1744" w:type="dxa"/>
          </w:tcPr>
          <w:p w14:paraId="0762AFCC">
            <w:pPr>
              <w:spacing w:after="0" w:line="360" w:lineRule="auto"/>
              <w:jc w:val="center"/>
              <w:textAlignment w:val="baseline"/>
              <w:rPr>
                <w:rFonts w:ascii="Times New Roman" w:hAnsi="Times New Roman" w:eastAsia="Times New Roman" w:cs="Times New Roman"/>
                <w:b/>
                <w:bCs/>
                <w:sz w:val="36"/>
                <w:szCs w:val="36"/>
                <w:lang w:eastAsia="ru-RU"/>
              </w:rPr>
            </w:pPr>
          </w:p>
        </w:tc>
      </w:tr>
      <w:tr w14:paraId="0ED2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ACE6798">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Июль</w:t>
            </w:r>
          </w:p>
        </w:tc>
        <w:tc>
          <w:tcPr>
            <w:tcW w:w="1683" w:type="dxa"/>
          </w:tcPr>
          <w:p w14:paraId="21A60A4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02.07–0</w:t>
            </w:r>
            <w:r>
              <w:rPr>
                <w:rFonts w:hint="default" w:ascii="Times New Roman" w:hAnsi="Times New Roman" w:eastAsia="Times New Roman"/>
                <w:b/>
                <w:bCs/>
                <w:sz w:val="28"/>
                <w:szCs w:val="28"/>
                <w:lang w:val="en-US" w:eastAsia="ru-RU"/>
              </w:rPr>
              <w:t>5</w:t>
            </w:r>
            <w:r>
              <w:rPr>
                <w:rFonts w:hint="default" w:ascii="Times New Roman" w:hAnsi="Times New Roman" w:eastAsia="Times New Roman"/>
                <w:b/>
                <w:bCs/>
                <w:sz w:val="28"/>
                <w:szCs w:val="28"/>
                <w:lang w:eastAsia="ru-RU"/>
              </w:rPr>
              <w:t>.07</w:t>
            </w:r>
          </w:p>
        </w:tc>
        <w:tc>
          <w:tcPr>
            <w:tcW w:w="1701" w:type="dxa"/>
          </w:tcPr>
          <w:p w14:paraId="5729AFA8">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09.07–1</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.07</w:t>
            </w:r>
          </w:p>
        </w:tc>
        <w:tc>
          <w:tcPr>
            <w:tcW w:w="1701" w:type="dxa"/>
          </w:tcPr>
          <w:p w14:paraId="5F638EF6">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16.07–</w:t>
            </w:r>
            <w:r>
              <w:rPr>
                <w:rFonts w:hint="default" w:ascii="Times New Roman" w:hAnsi="Times New Roman" w:eastAsia="Times New Roman"/>
                <w:b/>
                <w:bCs/>
                <w:sz w:val="28"/>
                <w:szCs w:val="28"/>
                <w:lang w:val="en-US" w:eastAsia="ru-RU"/>
              </w:rPr>
              <w:t>19</w:t>
            </w:r>
            <w:r>
              <w:rPr>
                <w:rFonts w:hint="default" w:ascii="Times New Roman" w:hAnsi="Times New Roman" w:eastAsia="Times New Roman"/>
                <w:b/>
                <w:bCs/>
                <w:sz w:val="28"/>
                <w:szCs w:val="28"/>
                <w:lang w:eastAsia="ru-RU"/>
              </w:rPr>
              <w:t>.07</w:t>
            </w:r>
          </w:p>
        </w:tc>
        <w:tc>
          <w:tcPr>
            <w:tcW w:w="1799" w:type="dxa"/>
          </w:tcPr>
          <w:p w14:paraId="54296E6F">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23.07–2</w:t>
            </w:r>
            <w:r>
              <w:rPr>
                <w:rFonts w:hint="default" w:ascii="Times New Roman" w:hAnsi="Times New Roman" w:eastAsia="Times New Roman"/>
                <w:b/>
                <w:bCs/>
                <w:sz w:val="28"/>
                <w:szCs w:val="28"/>
                <w:lang w:val="en-US" w:eastAsia="ru-RU"/>
              </w:rPr>
              <w:t>6</w:t>
            </w:r>
            <w:r>
              <w:rPr>
                <w:rFonts w:hint="default" w:ascii="Times New Roman" w:hAnsi="Times New Roman" w:eastAsia="Times New Roman"/>
                <w:b/>
                <w:bCs/>
                <w:sz w:val="28"/>
                <w:szCs w:val="28"/>
                <w:lang w:eastAsia="ru-RU"/>
              </w:rPr>
              <w:t>.07</w:t>
            </w:r>
          </w:p>
        </w:tc>
        <w:tc>
          <w:tcPr>
            <w:tcW w:w="1744" w:type="dxa"/>
          </w:tcPr>
          <w:p w14:paraId="26309A4A">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30.07–0</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.08</w:t>
            </w:r>
          </w:p>
        </w:tc>
      </w:tr>
      <w:tr w14:paraId="412C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5C59650">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Август</w:t>
            </w:r>
          </w:p>
        </w:tc>
        <w:tc>
          <w:tcPr>
            <w:tcW w:w="1683" w:type="dxa"/>
          </w:tcPr>
          <w:p w14:paraId="0C5F5C7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06.08–</w:t>
            </w:r>
            <w:r>
              <w:rPr>
                <w:rFonts w:hint="default" w:ascii="Times New Roman" w:hAnsi="Times New Roman" w:eastAsia="Times New Roman"/>
                <w:b/>
                <w:bCs/>
                <w:sz w:val="28"/>
                <w:szCs w:val="28"/>
                <w:lang w:val="en-US" w:eastAsia="ru-RU"/>
              </w:rPr>
              <w:t>09</w:t>
            </w:r>
            <w:r>
              <w:rPr>
                <w:rFonts w:hint="default" w:ascii="Times New Roman" w:hAnsi="Times New Roman" w:eastAsia="Times New Roman"/>
                <w:b/>
                <w:bCs/>
                <w:sz w:val="28"/>
                <w:szCs w:val="28"/>
                <w:lang w:eastAsia="ru-RU"/>
              </w:rPr>
              <w:t>.08</w:t>
            </w:r>
          </w:p>
        </w:tc>
        <w:tc>
          <w:tcPr>
            <w:tcW w:w="1701" w:type="dxa"/>
          </w:tcPr>
          <w:p w14:paraId="5AA2B88D">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13.08–1</w:t>
            </w:r>
            <w:r>
              <w:rPr>
                <w:rFonts w:hint="default" w:ascii="Times New Roman" w:hAnsi="Times New Roman" w:eastAsia="Times New Roman"/>
                <w:b/>
                <w:bCs/>
                <w:sz w:val="28"/>
                <w:szCs w:val="28"/>
                <w:lang w:val="en-US" w:eastAsia="ru-RU"/>
              </w:rPr>
              <w:t>6</w:t>
            </w:r>
            <w:r>
              <w:rPr>
                <w:rFonts w:hint="default" w:ascii="Times New Roman" w:hAnsi="Times New Roman" w:eastAsia="Times New Roman"/>
                <w:b/>
                <w:bCs/>
                <w:sz w:val="28"/>
                <w:szCs w:val="28"/>
                <w:lang w:eastAsia="ru-RU"/>
              </w:rPr>
              <w:t>.08</w:t>
            </w:r>
          </w:p>
        </w:tc>
        <w:tc>
          <w:tcPr>
            <w:tcW w:w="1701" w:type="dxa"/>
          </w:tcPr>
          <w:p w14:paraId="20ED418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20.08–2</w:t>
            </w:r>
            <w:r>
              <w:rPr>
                <w:rFonts w:hint="default" w:ascii="Times New Roman" w:hAnsi="Times New Roman" w:eastAsia="Times New Roman"/>
                <w:b/>
                <w:bCs/>
                <w:sz w:val="28"/>
                <w:szCs w:val="28"/>
                <w:lang w:val="en-US" w:eastAsia="ru-RU"/>
              </w:rPr>
              <w:t>3</w:t>
            </w:r>
            <w:r>
              <w:rPr>
                <w:rFonts w:hint="default" w:ascii="Times New Roman" w:hAnsi="Times New Roman" w:eastAsia="Times New Roman"/>
                <w:b/>
                <w:bCs/>
                <w:sz w:val="28"/>
                <w:szCs w:val="28"/>
                <w:lang w:eastAsia="ru-RU"/>
              </w:rPr>
              <w:t>.08</w:t>
            </w:r>
          </w:p>
        </w:tc>
        <w:tc>
          <w:tcPr>
            <w:tcW w:w="1799" w:type="dxa"/>
          </w:tcPr>
          <w:p w14:paraId="1247D601">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27.08–3</w:t>
            </w:r>
            <w:r>
              <w:rPr>
                <w:rFonts w:hint="default" w:ascii="Times New Roman" w:hAnsi="Times New Roman" w:eastAsia="Times New Roman"/>
                <w:b/>
                <w:bCs/>
                <w:sz w:val="28"/>
                <w:szCs w:val="28"/>
                <w:lang w:val="en-US" w:eastAsia="ru-RU"/>
              </w:rPr>
              <w:t>0</w:t>
            </w:r>
            <w:r>
              <w:rPr>
                <w:rFonts w:hint="default" w:ascii="Times New Roman" w:hAnsi="Times New Roman" w:eastAsia="Times New Roman"/>
                <w:b/>
                <w:bCs/>
                <w:sz w:val="28"/>
                <w:szCs w:val="28"/>
                <w:lang w:eastAsia="ru-RU"/>
              </w:rPr>
              <w:t>.08</w:t>
            </w:r>
          </w:p>
        </w:tc>
        <w:tc>
          <w:tcPr>
            <w:tcW w:w="1744" w:type="dxa"/>
          </w:tcPr>
          <w:p w14:paraId="6FA0AF4D">
            <w:pPr>
              <w:spacing w:after="0" w:line="360" w:lineRule="auto"/>
              <w:jc w:val="center"/>
              <w:textAlignment w:val="baseline"/>
              <w:rPr>
                <w:rFonts w:ascii="Times New Roman" w:hAnsi="Times New Roman" w:eastAsia="Times New Roman" w:cs="Times New Roman"/>
                <w:b/>
                <w:bCs/>
                <w:sz w:val="36"/>
                <w:szCs w:val="36"/>
                <w:lang w:eastAsia="ru-RU"/>
              </w:rPr>
            </w:pPr>
          </w:p>
        </w:tc>
      </w:tr>
      <w:tr w14:paraId="770D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5A1DAFF6">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Сентябрь</w:t>
            </w:r>
          </w:p>
        </w:tc>
        <w:tc>
          <w:tcPr>
            <w:tcW w:w="1683" w:type="dxa"/>
          </w:tcPr>
          <w:p w14:paraId="6643C231">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03.09–0</w:t>
            </w:r>
            <w:r>
              <w:rPr>
                <w:rFonts w:hint="default" w:ascii="Times New Roman" w:hAnsi="Times New Roman" w:eastAsia="Times New Roman"/>
                <w:b/>
                <w:bCs/>
                <w:sz w:val="28"/>
                <w:szCs w:val="28"/>
                <w:lang w:val="en-US" w:eastAsia="ru-RU"/>
              </w:rPr>
              <w:t>6</w:t>
            </w:r>
            <w:r>
              <w:rPr>
                <w:rFonts w:hint="default" w:ascii="Times New Roman" w:hAnsi="Times New Roman" w:eastAsia="Times New Roman"/>
                <w:b/>
                <w:bCs/>
                <w:sz w:val="28"/>
                <w:szCs w:val="28"/>
                <w:lang w:eastAsia="ru-RU"/>
              </w:rPr>
              <w:t>.09</w:t>
            </w:r>
          </w:p>
        </w:tc>
        <w:tc>
          <w:tcPr>
            <w:tcW w:w="1701" w:type="dxa"/>
          </w:tcPr>
          <w:p w14:paraId="4FC82462">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10.09–1</w:t>
            </w:r>
            <w:r>
              <w:rPr>
                <w:rFonts w:hint="default" w:ascii="Times New Roman" w:hAnsi="Times New Roman" w:eastAsia="Times New Roman"/>
                <w:b/>
                <w:bCs/>
                <w:sz w:val="28"/>
                <w:szCs w:val="28"/>
                <w:lang w:val="en-US" w:eastAsia="ru-RU"/>
              </w:rPr>
              <w:t>3</w:t>
            </w:r>
            <w:r>
              <w:rPr>
                <w:rFonts w:hint="default" w:ascii="Times New Roman" w:hAnsi="Times New Roman" w:eastAsia="Times New Roman"/>
                <w:b/>
                <w:bCs/>
                <w:sz w:val="28"/>
                <w:szCs w:val="28"/>
                <w:lang w:eastAsia="ru-RU"/>
              </w:rPr>
              <w:t>.09</w:t>
            </w:r>
          </w:p>
        </w:tc>
        <w:tc>
          <w:tcPr>
            <w:tcW w:w="1701" w:type="dxa"/>
          </w:tcPr>
          <w:p w14:paraId="6972B1A7">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17.09–2</w:t>
            </w:r>
            <w:r>
              <w:rPr>
                <w:rFonts w:hint="default" w:ascii="Times New Roman" w:hAnsi="Times New Roman" w:eastAsia="Times New Roman"/>
                <w:b/>
                <w:bCs/>
                <w:sz w:val="28"/>
                <w:szCs w:val="28"/>
                <w:lang w:val="en-US" w:eastAsia="ru-RU"/>
              </w:rPr>
              <w:t>0</w:t>
            </w:r>
            <w:r>
              <w:rPr>
                <w:rFonts w:hint="default" w:ascii="Times New Roman" w:hAnsi="Times New Roman" w:eastAsia="Times New Roman"/>
                <w:b/>
                <w:bCs/>
                <w:sz w:val="28"/>
                <w:szCs w:val="28"/>
                <w:lang w:eastAsia="ru-RU"/>
              </w:rPr>
              <w:t>.09</w:t>
            </w:r>
          </w:p>
        </w:tc>
        <w:tc>
          <w:tcPr>
            <w:tcW w:w="1799" w:type="dxa"/>
          </w:tcPr>
          <w:p w14:paraId="3DCDAECF">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24.09–2</w:t>
            </w:r>
            <w:r>
              <w:rPr>
                <w:rFonts w:hint="default" w:ascii="Times New Roman" w:hAnsi="Times New Roman" w:eastAsia="Times New Roman"/>
                <w:b/>
                <w:bCs/>
                <w:sz w:val="28"/>
                <w:szCs w:val="28"/>
                <w:lang w:val="en-US" w:eastAsia="ru-RU"/>
              </w:rPr>
              <w:t>7</w:t>
            </w:r>
            <w:r>
              <w:rPr>
                <w:rFonts w:hint="default" w:ascii="Times New Roman" w:hAnsi="Times New Roman" w:eastAsia="Times New Roman"/>
                <w:b/>
                <w:bCs/>
                <w:sz w:val="28"/>
                <w:szCs w:val="28"/>
                <w:lang w:eastAsia="ru-RU"/>
              </w:rPr>
              <w:t>.09</w:t>
            </w:r>
          </w:p>
        </w:tc>
        <w:tc>
          <w:tcPr>
            <w:tcW w:w="1744" w:type="dxa"/>
          </w:tcPr>
          <w:p w14:paraId="6F240CF4">
            <w:pPr>
              <w:spacing w:after="0" w:line="360" w:lineRule="auto"/>
              <w:jc w:val="center"/>
              <w:textAlignment w:val="baseline"/>
              <w:rPr>
                <w:rFonts w:ascii="Times New Roman" w:hAnsi="Times New Roman" w:eastAsia="Times New Roman" w:cs="Times New Roman"/>
                <w:b/>
                <w:bCs/>
                <w:sz w:val="36"/>
                <w:szCs w:val="36"/>
                <w:lang w:eastAsia="ru-RU"/>
              </w:rPr>
            </w:pPr>
          </w:p>
        </w:tc>
      </w:tr>
      <w:tr w14:paraId="7715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3635410">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Октябрь</w:t>
            </w:r>
          </w:p>
        </w:tc>
        <w:tc>
          <w:tcPr>
            <w:tcW w:w="1683" w:type="dxa"/>
          </w:tcPr>
          <w:p w14:paraId="129CB16D">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01.10–0</w:t>
            </w:r>
            <w:r>
              <w:rPr>
                <w:rFonts w:hint="default" w:ascii="Times New Roman" w:hAnsi="Times New Roman" w:eastAsia="Times New Roman"/>
                <w:b/>
                <w:bCs/>
                <w:sz w:val="28"/>
                <w:szCs w:val="28"/>
                <w:lang w:val="en-US" w:eastAsia="ru-RU"/>
              </w:rPr>
              <w:t>4</w:t>
            </w:r>
            <w:r>
              <w:rPr>
                <w:rFonts w:hint="default" w:ascii="Times New Roman" w:hAnsi="Times New Roman" w:eastAsia="Times New Roman"/>
                <w:b/>
                <w:bCs/>
                <w:sz w:val="28"/>
                <w:szCs w:val="28"/>
                <w:lang w:eastAsia="ru-RU"/>
              </w:rPr>
              <w:t>.10</w:t>
            </w:r>
          </w:p>
        </w:tc>
        <w:tc>
          <w:tcPr>
            <w:tcW w:w="1701" w:type="dxa"/>
          </w:tcPr>
          <w:p w14:paraId="20B5092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08.10–1</w:t>
            </w:r>
            <w:r>
              <w:rPr>
                <w:rFonts w:hint="default" w:ascii="Times New Roman" w:hAnsi="Times New Roman" w:eastAsia="Times New Roman"/>
                <w:b/>
                <w:bCs/>
                <w:sz w:val="28"/>
                <w:szCs w:val="28"/>
                <w:lang w:val="en-US" w:eastAsia="ru-RU"/>
              </w:rPr>
              <w:t>1</w:t>
            </w:r>
            <w:r>
              <w:rPr>
                <w:rFonts w:hint="default" w:ascii="Times New Roman" w:hAnsi="Times New Roman" w:eastAsia="Times New Roman"/>
                <w:b/>
                <w:bCs/>
                <w:sz w:val="28"/>
                <w:szCs w:val="28"/>
                <w:lang w:eastAsia="ru-RU"/>
              </w:rPr>
              <w:t>.10</w:t>
            </w:r>
          </w:p>
        </w:tc>
        <w:tc>
          <w:tcPr>
            <w:tcW w:w="1701" w:type="dxa"/>
          </w:tcPr>
          <w:p w14:paraId="1B194309">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15.10–1</w:t>
            </w:r>
            <w:r>
              <w:rPr>
                <w:rFonts w:hint="default" w:ascii="Times New Roman" w:hAnsi="Times New Roman" w:eastAsia="Times New Roman"/>
                <w:b/>
                <w:bCs/>
                <w:sz w:val="28"/>
                <w:szCs w:val="28"/>
                <w:lang w:val="en-US" w:eastAsia="ru-RU"/>
              </w:rPr>
              <w:t>8</w:t>
            </w:r>
            <w:r>
              <w:rPr>
                <w:rFonts w:hint="default" w:ascii="Times New Roman" w:hAnsi="Times New Roman" w:eastAsia="Times New Roman"/>
                <w:b/>
                <w:bCs/>
                <w:sz w:val="28"/>
                <w:szCs w:val="28"/>
                <w:lang w:eastAsia="ru-RU"/>
              </w:rPr>
              <w:t>.10</w:t>
            </w:r>
          </w:p>
        </w:tc>
        <w:tc>
          <w:tcPr>
            <w:tcW w:w="1799" w:type="dxa"/>
          </w:tcPr>
          <w:p w14:paraId="74A0E0B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22.10–2</w:t>
            </w:r>
            <w:r>
              <w:rPr>
                <w:rFonts w:hint="default" w:ascii="Times New Roman" w:hAnsi="Times New Roman" w:eastAsia="Times New Roman"/>
                <w:b/>
                <w:bCs/>
                <w:sz w:val="28"/>
                <w:szCs w:val="28"/>
                <w:lang w:val="en-US" w:eastAsia="ru-RU"/>
              </w:rPr>
              <w:t>5</w:t>
            </w:r>
            <w:r>
              <w:rPr>
                <w:rFonts w:hint="default" w:ascii="Times New Roman" w:hAnsi="Times New Roman" w:eastAsia="Times New Roman"/>
                <w:b/>
                <w:bCs/>
                <w:sz w:val="28"/>
                <w:szCs w:val="28"/>
                <w:lang w:eastAsia="ru-RU"/>
              </w:rPr>
              <w:t>.10</w:t>
            </w:r>
          </w:p>
        </w:tc>
        <w:tc>
          <w:tcPr>
            <w:tcW w:w="1744" w:type="dxa"/>
          </w:tcPr>
          <w:p w14:paraId="14F2EC40">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29.10–0</w:t>
            </w:r>
            <w:r>
              <w:rPr>
                <w:rFonts w:hint="default" w:ascii="Times New Roman" w:hAnsi="Times New Roman" w:eastAsia="Times New Roman"/>
                <w:b/>
                <w:bCs/>
                <w:sz w:val="28"/>
                <w:szCs w:val="28"/>
                <w:lang w:val="en-US" w:eastAsia="ru-RU"/>
              </w:rPr>
              <w:t>1</w:t>
            </w:r>
            <w:r>
              <w:rPr>
                <w:rFonts w:hint="default" w:ascii="Times New Roman" w:hAnsi="Times New Roman" w:eastAsia="Times New Roman"/>
                <w:b/>
                <w:bCs/>
                <w:sz w:val="28"/>
                <w:szCs w:val="28"/>
                <w:lang w:eastAsia="ru-RU"/>
              </w:rPr>
              <w:t>.11</w:t>
            </w:r>
          </w:p>
        </w:tc>
      </w:tr>
      <w:tr w14:paraId="16CC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437" w:type="dxa"/>
          </w:tcPr>
          <w:p w14:paraId="2A1642B4">
            <w:pPr>
              <w:spacing w:after="0" w:line="360" w:lineRule="auto"/>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Ноябрь</w:t>
            </w:r>
          </w:p>
        </w:tc>
        <w:tc>
          <w:tcPr>
            <w:tcW w:w="1683" w:type="dxa"/>
          </w:tcPr>
          <w:p w14:paraId="77221EE5">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05.11–0</w:t>
            </w:r>
            <w:r>
              <w:rPr>
                <w:rFonts w:hint="default" w:ascii="Times New Roman" w:hAnsi="Times New Roman" w:eastAsia="Times New Roman"/>
                <w:b/>
                <w:bCs/>
                <w:sz w:val="28"/>
                <w:szCs w:val="28"/>
                <w:lang w:val="en-US" w:eastAsia="ru-RU"/>
              </w:rPr>
              <w:t>8</w:t>
            </w:r>
            <w:r>
              <w:rPr>
                <w:rFonts w:hint="default" w:ascii="Times New Roman" w:hAnsi="Times New Roman" w:eastAsia="Times New Roman"/>
                <w:b/>
                <w:bCs/>
                <w:sz w:val="28"/>
                <w:szCs w:val="28"/>
                <w:lang w:eastAsia="ru-RU"/>
              </w:rPr>
              <w:t>.11</w:t>
            </w:r>
          </w:p>
        </w:tc>
        <w:tc>
          <w:tcPr>
            <w:tcW w:w="1701" w:type="dxa"/>
          </w:tcPr>
          <w:p w14:paraId="4D59F773">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12.11–1</w:t>
            </w:r>
            <w:r>
              <w:rPr>
                <w:rFonts w:hint="default" w:ascii="Times New Roman" w:hAnsi="Times New Roman" w:eastAsia="Times New Roman"/>
                <w:b/>
                <w:bCs/>
                <w:sz w:val="28"/>
                <w:szCs w:val="28"/>
                <w:lang w:val="en-US" w:eastAsia="ru-RU"/>
              </w:rPr>
              <w:t>5</w:t>
            </w:r>
            <w:r>
              <w:rPr>
                <w:rFonts w:hint="default" w:ascii="Times New Roman" w:hAnsi="Times New Roman" w:eastAsia="Times New Roman"/>
                <w:b/>
                <w:bCs/>
                <w:sz w:val="28"/>
                <w:szCs w:val="28"/>
                <w:lang w:eastAsia="ru-RU"/>
              </w:rPr>
              <w:t>.11</w:t>
            </w:r>
          </w:p>
        </w:tc>
        <w:tc>
          <w:tcPr>
            <w:tcW w:w="1701" w:type="dxa"/>
          </w:tcPr>
          <w:p w14:paraId="003F04F4">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19.11–2</w:t>
            </w:r>
            <w:r>
              <w:rPr>
                <w:rFonts w:hint="default" w:ascii="Times New Roman" w:hAnsi="Times New Roman" w:eastAsia="Times New Roman"/>
                <w:b/>
                <w:bCs/>
                <w:sz w:val="28"/>
                <w:szCs w:val="28"/>
                <w:lang w:val="en-US" w:eastAsia="ru-RU"/>
              </w:rPr>
              <w:t>2</w:t>
            </w:r>
            <w:r>
              <w:rPr>
                <w:rFonts w:hint="default" w:ascii="Times New Roman" w:hAnsi="Times New Roman" w:eastAsia="Times New Roman"/>
                <w:b/>
                <w:bCs/>
                <w:sz w:val="28"/>
                <w:szCs w:val="28"/>
                <w:lang w:eastAsia="ru-RU"/>
              </w:rPr>
              <w:t>.11</w:t>
            </w:r>
          </w:p>
        </w:tc>
        <w:tc>
          <w:tcPr>
            <w:tcW w:w="1799" w:type="dxa"/>
          </w:tcPr>
          <w:p w14:paraId="394FED9A">
            <w:pPr>
              <w:spacing w:after="0" w:line="360" w:lineRule="auto"/>
              <w:jc w:val="center"/>
              <w:textAlignment w:val="baseline"/>
              <w:rPr>
                <w:rFonts w:ascii="Times New Roman" w:hAnsi="Times New Roman" w:eastAsia="Times New Roman" w:cs="Times New Roman"/>
                <w:b/>
                <w:bCs/>
                <w:sz w:val="36"/>
                <w:szCs w:val="36"/>
                <w:lang w:eastAsia="ru-RU"/>
              </w:rPr>
            </w:pPr>
            <w:r>
              <w:rPr>
                <w:rFonts w:hint="default" w:ascii="Times New Roman" w:hAnsi="Times New Roman" w:eastAsia="Times New Roman"/>
                <w:b/>
                <w:bCs/>
                <w:sz w:val="28"/>
                <w:szCs w:val="28"/>
                <w:lang w:eastAsia="ru-RU"/>
              </w:rPr>
              <w:t>26.11–</w:t>
            </w:r>
            <w:r>
              <w:rPr>
                <w:rFonts w:hint="default" w:ascii="Times New Roman" w:hAnsi="Times New Roman" w:eastAsia="Times New Roman"/>
                <w:b/>
                <w:bCs/>
                <w:sz w:val="28"/>
                <w:szCs w:val="28"/>
                <w:lang w:val="en-US" w:eastAsia="ru-RU"/>
              </w:rPr>
              <w:t>29</w:t>
            </w:r>
            <w:bookmarkStart w:id="0" w:name="_GoBack"/>
            <w:bookmarkEnd w:id="0"/>
            <w:r>
              <w:rPr>
                <w:rFonts w:hint="default" w:ascii="Times New Roman" w:hAnsi="Times New Roman" w:eastAsia="Times New Roman"/>
                <w:b/>
                <w:bCs/>
                <w:sz w:val="28"/>
                <w:szCs w:val="28"/>
                <w:lang w:eastAsia="ru-RU"/>
              </w:rPr>
              <w:t>.11</w:t>
            </w:r>
          </w:p>
        </w:tc>
        <w:tc>
          <w:tcPr>
            <w:tcW w:w="1744" w:type="dxa"/>
          </w:tcPr>
          <w:p w14:paraId="66C1ABD0">
            <w:pPr>
              <w:spacing w:after="0" w:line="360" w:lineRule="auto"/>
              <w:jc w:val="center"/>
              <w:textAlignment w:val="baseline"/>
              <w:rPr>
                <w:rFonts w:ascii="Times New Roman" w:hAnsi="Times New Roman" w:eastAsia="Times New Roman" w:cs="Times New Roman"/>
                <w:b/>
                <w:bCs/>
                <w:sz w:val="36"/>
                <w:szCs w:val="36"/>
                <w:lang w:eastAsia="ru-RU"/>
              </w:rPr>
            </w:pPr>
          </w:p>
        </w:tc>
      </w:tr>
    </w:tbl>
    <w:p w14:paraId="635C5D28">
      <w:pPr>
        <w:spacing w:after="0" w:line="240" w:lineRule="auto"/>
        <w:textAlignment w:val="baseline"/>
        <w:rPr>
          <w:rFonts w:ascii="Times New Roman" w:hAnsi="Times New Roman" w:eastAsia="Times New Roman" w:cs="Times New Roman"/>
          <w:sz w:val="24"/>
          <w:szCs w:val="24"/>
          <w:lang w:eastAsia="ru-RU"/>
        </w:rPr>
      </w:pPr>
    </w:p>
    <w:p w14:paraId="6CAE4949">
      <w:pPr>
        <w:spacing w:after="0" w:line="360" w:lineRule="auto"/>
        <w:jc w:val="center"/>
        <w:textAlignment w:val="baseline"/>
        <w:rPr>
          <w:rFonts w:ascii="inherit" w:hAnsi="inherit" w:eastAsia="Times New Roman" w:cs="Times New Roman"/>
          <w:color w:val="000000"/>
          <w:sz w:val="24"/>
          <w:szCs w:val="24"/>
          <w:lang w:eastAsia="ru-RU"/>
        </w:rPr>
      </w:pPr>
      <w:r>
        <w:rPr>
          <w:rFonts w:ascii="inherit" w:hAnsi="inherit" w:eastAsia="Times New Roman" w:cs="Times New Roman"/>
          <w:b/>
          <w:bCs/>
          <w:color w:val="000000"/>
          <w:sz w:val="28"/>
          <w:szCs w:val="28"/>
          <w:lang w:eastAsia="ru-RU"/>
        </w:rPr>
        <w:t>День 1.</w:t>
      </w:r>
    </w:p>
    <w:p w14:paraId="7ECD730E">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Сбор группы в аэропорту г. Махачкала. Рекомендуемое время прилета — до 13:00.</w:t>
      </w:r>
    </w:p>
    <w:p w14:paraId="7BD2588A">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Групповые трансферы:</w:t>
      </w:r>
    </w:p>
    <w:p w14:paraId="5DBC732A">
      <w:pPr>
        <w:pStyle w:val="9"/>
        <w:spacing w:after="0" w:line="360" w:lineRule="auto"/>
        <w:ind w:left="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аэропорт «Уйташ»</w:t>
      </w:r>
    </w:p>
    <w:p w14:paraId="5016743F">
      <w:pPr>
        <w:pStyle w:val="9"/>
        <w:spacing w:after="0" w:line="360" w:lineRule="auto"/>
        <w:ind w:left="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ж/д вокзал, г. Махачкала</w:t>
      </w:r>
    </w:p>
    <w:p w14:paraId="117708F7">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Начинается наш тур с приятной части – традиционного кавказского гостеприимства. Обед пройдет в заведении г. Махачкала, где будет подана национальная кухня народов Дагестана.</w:t>
      </w:r>
    </w:p>
    <w:p w14:paraId="191D6401">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Город контрастов и национального колорита, столица республики Дагестан готова поделиться секретами и красотой. Во время обзорной экскурсии вы увидите Махачкалу с высоты птичьего полёта, поднявшись на обзорную площадку на горе Тарки.</w:t>
      </w:r>
    </w:p>
    <w:p w14:paraId="65C07A78">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Далее  спуститесь к главной мечети республики – Юсуф Бей Джами, где поближе познакомитесь с  архитектурой и внутренним убранством.</w:t>
      </w:r>
    </w:p>
    <w:p w14:paraId="29C7AE80">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Завершите знакомство с городом прогулкой по Родопскому бульвару, названному в честь горного массива Родопы, находящегося в Болгарии. Здесь проходит городская набережная и   пляж, летний сад, аварский и кумыкский театры. Проспект - сосредоточение памятников в честь деятелей культуры и искусства Дагестана. Ненадолго окунётесь в неспешную жизнь беззаботных горожан, для которых бульвар – излюбленное место для прогулок.</w:t>
      </w:r>
    </w:p>
    <w:p w14:paraId="160076E2">
      <w:pPr>
        <w:pStyle w:val="9"/>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После завершения программы отправитесь в отель в г. Махачкала.</w:t>
      </w:r>
    </w:p>
    <w:p w14:paraId="2D20F932">
      <w:pPr>
        <w:spacing w:after="0" w:line="240" w:lineRule="auto"/>
        <w:ind w:left="-225"/>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p>
    <w:p w14:paraId="48DBCC4C">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2.</w:t>
      </w:r>
    </w:p>
    <w:p w14:paraId="6011F05A">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 Выселение</w:t>
      </w:r>
    </w:p>
    <w:p w14:paraId="5F86976B">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Яркие эмоции вам обеспечит катание на скоростном катере по крупнейшему водохранилищу Северного Кавказа за дополнительную плату (от 700 рублей). Увидите потрясающее своей красотой ущелье, на дне которого под толщей воды покоится аул Старый Чиркей.</w:t>
      </w:r>
    </w:p>
    <w:p w14:paraId="22061DF5">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Вас ждет самая яркая и узнаваемая достопримечательность Дагестана, самый глубокий каньон в Европе. Знаменитая зелёная ленточка Сулакского каньона, извиваясь между тесных скал, сверкая на солнце несет свои воды от плотины Чиркейской ГЭС до Миатлинской плотины. С обзорной площадки поселка Дубки вам откроется вид на его самые эффектные изгибы.</w:t>
      </w:r>
    </w:p>
    <w:p w14:paraId="5CF9949A">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4"/>
          <w:lang w:eastAsia="ru-RU"/>
        </w:rPr>
        <w:t>Побываем в одном из самых интересных мест в Дагестане – комплексе пещер «Нохъо» (за доп. плату – 500 руб.) Штольни объединяются навесным мостом над рекой Сулак, по обе стороны которого оборудованы смотровые площадки. С них открываются невообразимые виды. Здесь у вас будет возможность совершить прыжок с тарзанки за дополнительную плату.</w:t>
      </w:r>
    </w:p>
    <w:p w14:paraId="6765DD5F">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На обед будет подана свежевыловленная зажаренная на углях до хрустящей корочки форель (Возможна замена главного блюда по запросу).</w:t>
      </w:r>
    </w:p>
    <w:p w14:paraId="431E57ED">
      <w:pPr>
        <w:pStyle w:val="9"/>
        <w:numPr>
          <w:ilvl w:val="0"/>
          <w:numId w:val="2"/>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Переезд в отель в г. Дербент.</w:t>
      </w:r>
    </w:p>
    <w:p w14:paraId="78A77EAD">
      <w:pPr>
        <w:spacing w:after="0" w:line="240" w:lineRule="auto"/>
        <w:ind w:left="-225"/>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p>
    <w:p w14:paraId="716CFF6A">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3.</w:t>
      </w:r>
    </w:p>
    <w:p w14:paraId="3E3BFA6C">
      <w:pPr>
        <w:pStyle w:val="9"/>
        <w:numPr>
          <w:ilvl w:val="0"/>
          <w:numId w:val="3"/>
        </w:numPr>
        <w:spacing w:after="0" w:line="360" w:lineRule="auto"/>
        <w:ind w:left="0" w:firstLine="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w:t>
      </w:r>
    </w:p>
    <w:p w14:paraId="68B028DE">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Свободный день. На третий день у вас будет возможность присоединиться к однодневным экскурсиям за дополнительную плату на выбор:</w:t>
      </w:r>
    </w:p>
    <w:p w14:paraId="76F95CBE">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Хунзах</w:t>
      </w:r>
    </w:p>
    <w:p w14:paraId="7170BEAA">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Гамсутль, Чох</w:t>
      </w:r>
    </w:p>
    <w:p w14:paraId="5806025B">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Гуниб, Салта</w:t>
      </w:r>
    </w:p>
    <w:p w14:paraId="0386E2FC">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Кахиб. Гоор</w:t>
      </w:r>
    </w:p>
    <w:p w14:paraId="0F3345AE">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Кубачи</w:t>
      </w:r>
    </w:p>
    <w:p w14:paraId="16D0D2E9">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Ахты</w:t>
      </w:r>
    </w:p>
    <w:p w14:paraId="19CF850F">
      <w:pPr>
        <w:pStyle w:val="9"/>
        <w:spacing w:after="0" w:line="360" w:lineRule="auto"/>
        <w:ind w:left="284"/>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Хучни</w:t>
      </w:r>
    </w:p>
    <w:p w14:paraId="78C0FE62">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Либо провести этот день в Дербенте, посетить пляж или выбрать любую другую активность.</w:t>
      </w:r>
    </w:p>
    <w:p w14:paraId="4A1CA9C9">
      <w:pPr>
        <w:spacing w:after="0" w:line="240" w:lineRule="auto"/>
        <w:ind w:left="-225"/>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w:t>
      </w:r>
    </w:p>
    <w:p w14:paraId="26A1BE45">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4.</w:t>
      </w:r>
    </w:p>
    <w:p w14:paraId="5C9B5F2C">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 Освобождение номеров.</w:t>
      </w:r>
    </w:p>
    <w:p w14:paraId="294270EE">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Первая остановка будет у экраноплана «Лунь» — гениального творения советской инженерии. Хорошо сохранившийся до наших дней, бывший несколько лет законсервированным в прибрежной зоне города Каспийск, сейчас он ждёт дня, когда гордо расправит крылья в центре строящегося парка Патриот.</w:t>
      </w:r>
    </w:p>
    <w:p w14:paraId="5720A39A">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Посещение цитадели Нарын-Кала откроет вам древнюю историю крепости, которая сотни лет защищала город от нашествия кочевников и завоевателей. Сохранившаяся для потомков, она является символом мужества и непобедимости народов Кавказа.</w:t>
      </w:r>
    </w:p>
    <w:p w14:paraId="2E26F333">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 время прогулки по узким улочкам старого города, окутанным ароматами свежей выпечки, вы прочувствуете неповторимый восточный колорит Дербента.</w:t>
      </w:r>
    </w:p>
    <w:p w14:paraId="0FBBE9C9">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cs="Times New Roman"/>
          <w:bCs/>
          <w:sz w:val="28"/>
        </w:rPr>
        <w:t xml:space="preserve">Завершаем наше путешествие застольем в </w:t>
      </w:r>
      <w:r>
        <w:rPr>
          <w:rFonts w:ascii="Times New Roman" w:hAnsi="Times New Roman" w:cs="Times New Roman"/>
          <w:b/>
          <w:bCs/>
          <w:sz w:val="28"/>
        </w:rPr>
        <w:t>этнодоме</w:t>
      </w:r>
      <w:r>
        <w:rPr>
          <w:rFonts w:ascii="Times New Roman" w:hAnsi="Times New Roman" w:cs="Times New Roman"/>
          <w:bCs/>
          <w:sz w:val="28"/>
        </w:rPr>
        <w:t xml:space="preserve"> с блюдами южно-дагестанской кухни: долма, плов, чуду и чаепитие.</w:t>
      </w:r>
    </w:p>
    <w:p w14:paraId="41FCDB8D">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Чтобы увезти с собой не только воспоминания, но и памятные подарки, в программу включено посещение сувенирной лавки, где можно приобрести изделия местных мастеров, чай, сладости и многое другое.</w:t>
      </w:r>
    </w:p>
    <w:p w14:paraId="0392D7B3">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Групповой трансфер в аэропорт и ж/д вокзал Махачкалы по отъезду.</w:t>
      </w:r>
    </w:p>
    <w:p w14:paraId="7DE25232">
      <w:pPr>
        <w:pStyle w:val="9"/>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Время вылета из Дагестана — после 18:00.</w:t>
      </w:r>
    </w:p>
    <w:p w14:paraId="75FC0510">
      <w:pPr>
        <w:pStyle w:val="9"/>
        <w:spacing w:after="0" w:line="240" w:lineRule="auto"/>
        <w:ind w:left="135"/>
        <w:textAlignment w:val="baseline"/>
        <w:rPr>
          <w:rFonts w:ascii="inherit" w:hAnsi="inherit" w:eastAsia="Times New Roman" w:cs="Times New Roman"/>
          <w:sz w:val="24"/>
          <w:szCs w:val="24"/>
          <w:lang w:eastAsia="ru-RU"/>
        </w:rPr>
      </w:pPr>
    </w:p>
    <w:tbl>
      <w:tblPr>
        <w:tblStyle w:val="8"/>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3"/>
        <w:gridCol w:w="3260"/>
      </w:tblGrid>
      <w:tr w14:paraId="648C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3" w:type="dxa"/>
            <w:gridSpan w:val="2"/>
          </w:tcPr>
          <w:p w14:paraId="42E93E6A">
            <w:pPr>
              <w:spacing w:after="0" w:line="360" w:lineRule="auto"/>
              <w:contextualSpacing/>
              <w:jc w:val="center"/>
              <w:textAlignment w:val="baseline"/>
              <w:rPr>
                <w:rFonts w:ascii="Times New Roman" w:hAnsi="Times New Roman" w:eastAsia="Times New Roman" w:cs="Times New Roman"/>
                <w:b/>
                <w:bCs/>
                <w:sz w:val="28"/>
                <w:szCs w:val="24"/>
                <w:lang w:eastAsia="ru-RU"/>
              </w:rPr>
            </w:pPr>
            <w:r>
              <w:rPr>
                <w:rFonts w:ascii="Times New Roman" w:hAnsi="Times New Roman" w:eastAsia="Times New Roman" w:cs="Times New Roman"/>
                <w:b/>
                <w:bCs/>
                <w:color w:val="000000"/>
                <w:sz w:val="28"/>
                <w:szCs w:val="24"/>
                <w:lang w:eastAsia="ru-RU"/>
              </w:rPr>
              <w:t>Стоимость тура на 1 человека:</w:t>
            </w:r>
          </w:p>
        </w:tc>
      </w:tr>
      <w:tr w14:paraId="53BB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3" w:type="dxa"/>
          </w:tcPr>
          <w:p w14:paraId="3FE27BA4">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двух-трехместном размещении</w:t>
            </w:r>
          </w:p>
        </w:tc>
        <w:tc>
          <w:tcPr>
            <w:tcW w:w="3260" w:type="dxa"/>
          </w:tcPr>
          <w:p w14:paraId="33A1B6B3">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27 000</w:t>
            </w:r>
          </w:p>
        </w:tc>
      </w:tr>
      <w:tr w14:paraId="6312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3" w:type="dxa"/>
          </w:tcPr>
          <w:p w14:paraId="1A1EFF59">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одноместном размещении</w:t>
            </w:r>
          </w:p>
        </w:tc>
        <w:tc>
          <w:tcPr>
            <w:tcW w:w="3260" w:type="dxa"/>
          </w:tcPr>
          <w:p w14:paraId="1F6276A7">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36 000</w:t>
            </w:r>
          </w:p>
        </w:tc>
      </w:tr>
      <w:tr w14:paraId="0FE7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3" w:type="dxa"/>
          </w:tcPr>
          <w:p w14:paraId="611EFF45">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Детям до 12 лет</w:t>
            </w:r>
          </w:p>
        </w:tc>
        <w:tc>
          <w:tcPr>
            <w:tcW w:w="3260" w:type="dxa"/>
          </w:tcPr>
          <w:p w14:paraId="0E824157">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24 300</w:t>
            </w:r>
          </w:p>
        </w:tc>
      </w:tr>
    </w:tbl>
    <w:p w14:paraId="7D9ADD8A">
      <w:pPr>
        <w:shd w:val="clear" w:color="auto" w:fill="FFFFFF"/>
        <w:spacing w:after="0" w:line="390" w:lineRule="atLeast"/>
        <w:textAlignment w:val="baseline"/>
        <w:rPr>
          <w:rFonts w:ascii="inherit" w:hAnsi="inherit" w:eastAsia="Times New Roman" w:cs="Times New Roman"/>
          <w:color w:val="000000"/>
          <w:sz w:val="24"/>
          <w:szCs w:val="24"/>
          <w:lang w:eastAsia="ru-RU"/>
        </w:rPr>
      </w:pPr>
    </w:p>
    <w:p w14:paraId="4305646E">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включено:</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транспортное обслуживание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xml:space="preserve">— экскурсионное обслуживание по программе </w:t>
      </w:r>
    </w:p>
    <w:p w14:paraId="4ECFFAF0">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проживание по схеме: 1 ночь в Махачкале, 2 ночи в Дербенте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двухразовое питание: завтраки и обеды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входные билеты в музеи</w:t>
      </w:r>
    </w:p>
    <w:p w14:paraId="0566C1E7">
      <w:pPr>
        <w:spacing w:line="360" w:lineRule="auto"/>
        <w:contextualSpacing/>
        <w:rPr>
          <w:rFonts w:ascii="Times New Roman" w:hAnsi="Times New Roman" w:eastAsia="Times New Roman" w:cs="Times New Roman"/>
          <w:b/>
          <w:bCs/>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не включено:</w:t>
      </w:r>
    </w:p>
    <w:p w14:paraId="6E2D6252">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катание на катере по каньону (от 700 рублей)</w:t>
      </w:r>
    </w:p>
    <w:p w14:paraId="0C9520B9">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авиа- и ж/д билеты</w:t>
      </w:r>
    </w:p>
    <w:p w14:paraId="7D8A9217">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входные билеты в комплекс пещер Нохъо (500 рублей)</w:t>
      </w:r>
    </w:p>
    <w:p w14:paraId="641E89A3">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ужины </w:t>
      </w:r>
    </w:p>
    <w:p w14:paraId="28DAB797">
      <w:pPr>
        <w:spacing w:line="360" w:lineRule="auto"/>
        <w:contextualSpacing/>
        <w:rPr>
          <w:rFonts w:ascii="Times New Roman" w:hAnsi="Times New Roman" w:cs="Times New Roman"/>
          <w:b/>
          <w:bCs/>
          <w:color w:val="000000"/>
          <w:sz w:val="28"/>
        </w:rPr>
      </w:pPr>
      <w:r>
        <w:rPr>
          <w:rFonts w:ascii="Times New Roman" w:hAnsi="Times New Roman" w:eastAsia="Times New Roman" w:cs="Times New Roman"/>
          <w:color w:val="000000"/>
          <w:sz w:val="28"/>
          <w:szCs w:val="24"/>
          <w:lang w:eastAsia="ru-RU"/>
        </w:rPr>
        <w:t>— сувениры и другие личные покупки</w:t>
      </w:r>
    </w:p>
    <w:p w14:paraId="23910BBA">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cs="Times New Roman"/>
          <w:b/>
          <w:bCs/>
          <w:color w:val="000000"/>
          <w:sz w:val="28"/>
        </w:rPr>
        <w:t>Дополнительные услуги:</w:t>
      </w:r>
    </w:p>
    <w:p w14:paraId="6FFE93E6">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двухместном размещении — 6 000 </w:t>
      </w:r>
    </w:p>
    <w:p w14:paraId="7D0E66FE">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одноместном размещении — 5 500 </w:t>
      </w:r>
    </w:p>
    <w:p w14:paraId="50CEE639">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трехместном размещении — 7 000 </w:t>
      </w:r>
    </w:p>
    <w:p w14:paraId="567E25A7">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Авиа- и ж/д билет до Махачкалы и обратно</w:t>
      </w:r>
    </w:p>
    <w:p w14:paraId="4319B4C7">
      <w:pPr>
        <w:shd w:val="clear" w:color="auto" w:fill="FFFFFF"/>
        <w:spacing w:after="0" w:line="360" w:lineRule="auto"/>
        <w:ind w:left="851"/>
        <w:contextualSpacing/>
        <w:textAlignment w:val="baseline"/>
        <w:rPr>
          <w:rFonts w:ascii="Times New Roman" w:hAnsi="Times New Roman" w:eastAsia="Times New Roman" w:cs="Times New Roman"/>
          <w:color w:val="000000"/>
          <w:sz w:val="28"/>
          <w:szCs w:val="24"/>
          <w:lang w:eastAsia="ru-RU"/>
        </w:rPr>
      </w:pPr>
    </w:p>
    <w:p w14:paraId="7BFD5005">
      <w:pPr>
        <w:shd w:val="clear" w:color="auto" w:fill="FFFFFF"/>
        <w:spacing w:after="0" w:line="360" w:lineRule="auto"/>
        <w:ind w:right="-143"/>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i/>
          <w:iCs/>
          <w:color w:val="000000"/>
          <w:sz w:val="28"/>
          <w:szCs w:val="24"/>
          <w:lang w:eastAsia="ru-RU"/>
        </w:rPr>
        <w:t>Внимание!</w:t>
      </w:r>
      <w:r>
        <w:rPr>
          <w:rFonts w:ascii="Times New Roman" w:hAnsi="Times New Roman" w:eastAsia="Times New Roman" w:cs="Times New Roman"/>
          <w:i/>
          <w:iCs/>
          <w:color w:val="000000"/>
          <w:sz w:val="28"/>
          <w:szCs w:val="24"/>
          <w:lang w:eastAsia="ru-RU"/>
        </w:rPr>
        <w:t> В связи с погодными условиями в целях безопасности Туроператор оставляет за собой право  изменить экскурсионную программу.</w:t>
      </w:r>
    </w:p>
    <w:p w14:paraId="0FC098A1">
      <w:pPr>
        <w:shd w:val="clear" w:color="auto" w:fill="FFFFFF"/>
        <w:spacing w:after="0" w:line="390" w:lineRule="atLeast"/>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71C26F18">
      <w:pPr>
        <w:shd w:val="clear" w:color="auto" w:fill="FFFFFF"/>
        <w:spacing w:after="0" w:line="390" w:lineRule="atLeast"/>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8"/>
          <w:szCs w:val="28"/>
          <w:lang w:eastAsia="ru-RU"/>
        </w:rPr>
        <w:t xml:space="preserve">Информация по месту и времени встречи в первый день участники тура получают от гида. Накануне вечером в групповом чате мессенджера </w:t>
      </w:r>
      <w:r>
        <w:rPr>
          <w:rStyle w:val="6"/>
          <w:rFonts w:ascii="Times New Roman" w:hAnsi="Times New Roman" w:cs="Times New Roman"/>
          <w:color w:val="000000"/>
          <w:sz w:val="28"/>
          <w:szCs w:val="28"/>
          <w:shd w:val="clear" w:color="auto" w:fill="FFFFFF"/>
        </w:rPr>
        <w:t xml:space="preserve">Whatsapp </w:t>
      </w:r>
      <w:r>
        <w:rPr>
          <w:rStyle w:val="6"/>
          <w:rFonts w:ascii="Times New Roman" w:hAnsi="Times New Roman" w:cs="Times New Roman"/>
          <w:color w:val="000000"/>
          <w:sz w:val="28"/>
          <w:szCs w:val="28"/>
          <w:shd w:val="clear" w:color="auto" w:fill="FFFFFF"/>
          <w:lang w:val="ru-RU"/>
        </w:rPr>
        <w:t>до</w:t>
      </w:r>
      <w:r>
        <w:rPr>
          <w:rStyle w:val="6"/>
          <w:rFonts w:hint="default" w:ascii="Times New Roman" w:hAnsi="Times New Roman" w:cs="Times New Roman"/>
          <w:color w:val="000000"/>
          <w:sz w:val="28"/>
          <w:szCs w:val="28"/>
          <w:shd w:val="clear" w:color="auto" w:fill="FFFFFF"/>
          <w:lang w:val="ru-RU"/>
        </w:rPr>
        <w:t xml:space="preserve"> </w:t>
      </w:r>
      <w:r>
        <w:rPr>
          <w:rStyle w:val="6"/>
          <w:rFonts w:ascii="Times New Roman" w:hAnsi="Times New Roman" w:cs="Times New Roman"/>
          <w:color w:val="000000"/>
          <w:sz w:val="28"/>
          <w:szCs w:val="28"/>
          <w:shd w:val="clear" w:color="auto" w:fill="FFFFFF"/>
        </w:rPr>
        <w:t>18-00</w:t>
      </w:r>
    </w:p>
    <w:p w14:paraId="3B332FE8"/>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inherit">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F7F76"/>
    <w:multiLevelType w:val="multilevel"/>
    <w:tmpl w:val="07FF7F76"/>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1">
    <w:nsid w:val="233B597C"/>
    <w:multiLevelType w:val="multilevel"/>
    <w:tmpl w:val="233B597C"/>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abstractNum w:abstractNumId="2">
    <w:nsid w:val="2D513451"/>
    <w:multiLevelType w:val="multilevel"/>
    <w:tmpl w:val="2D513451"/>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abstractNum w:abstractNumId="3">
    <w:nsid w:val="62872DC3"/>
    <w:multiLevelType w:val="multilevel"/>
    <w:tmpl w:val="62872DC3"/>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7EA"/>
    <w:rsid w:val="00023E4A"/>
    <w:rsid w:val="000A68B8"/>
    <w:rsid w:val="000B55B0"/>
    <w:rsid w:val="000D6C6E"/>
    <w:rsid w:val="00142618"/>
    <w:rsid w:val="001612AA"/>
    <w:rsid w:val="001D3C13"/>
    <w:rsid w:val="00273B4C"/>
    <w:rsid w:val="00284B38"/>
    <w:rsid w:val="002B4AAD"/>
    <w:rsid w:val="003C7EF1"/>
    <w:rsid w:val="004219EB"/>
    <w:rsid w:val="00422300"/>
    <w:rsid w:val="00447304"/>
    <w:rsid w:val="004637A2"/>
    <w:rsid w:val="00471C73"/>
    <w:rsid w:val="00516F13"/>
    <w:rsid w:val="00615E43"/>
    <w:rsid w:val="006842F4"/>
    <w:rsid w:val="006E2BF0"/>
    <w:rsid w:val="0075041F"/>
    <w:rsid w:val="007D1F95"/>
    <w:rsid w:val="007E36DC"/>
    <w:rsid w:val="007E5008"/>
    <w:rsid w:val="007F37EA"/>
    <w:rsid w:val="00881230"/>
    <w:rsid w:val="00921CBF"/>
    <w:rsid w:val="009430BE"/>
    <w:rsid w:val="009B42B8"/>
    <w:rsid w:val="009C6AB9"/>
    <w:rsid w:val="00A32E86"/>
    <w:rsid w:val="00AE5F52"/>
    <w:rsid w:val="00BD3D8F"/>
    <w:rsid w:val="00D965B7"/>
    <w:rsid w:val="00E10591"/>
    <w:rsid w:val="00E94FA9"/>
    <w:rsid w:val="00F442A8"/>
    <w:rsid w:val="00F915A9"/>
    <w:rsid w:val="0A427265"/>
    <w:rsid w:val="0C8B4D01"/>
    <w:rsid w:val="5DE12A8F"/>
    <w:rsid w:val="74A8718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semiHidden/>
    <w:unhideWhenUsed/>
    <w:qFormat/>
    <w:uiPriority w:val="99"/>
    <w:rPr>
      <w:color w:val="0000FF"/>
      <w:u w:val="single"/>
    </w:rPr>
  </w:style>
  <w:style w:type="character" w:styleId="6">
    <w:name w:val="Strong"/>
    <w:basedOn w:val="2"/>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8">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5</Pages>
  <Words>878</Words>
  <Characters>5011</Characters>
  <Lines>41</Lines>
  <Paragraphs>11</Paragraphs>
  <TotalTime>16</TotalTime>
  <ScaleCrop>false</ScaleCrop>
  <LinksUpToDate>false</LinksUpToDate>
  <CharactersWithSpaces>5878</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2023-05-22T14:28:00Z</dcterms:created>
  <dc:creator>ustiu</dc:creator>
  <cp:lastModifiedBy>Даг. Тур</cp:lastModifiedBy>
  <dcterms:modified xsi:type="dcterms:W3CDTF">2025-09-30T12:08:37Z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241B9435492D4EB39622D8A42E30EC8C_12</vt:lpwstr>
  </property>
</Properties>
</file>